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C0" w:rsidRPr="00E05F41" w:rsidRDefault="00F949C0">
      <w:pPr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A2655"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      </w:t>
      </w:r>
    </w:p>
    <w:p w:rsidR="003A2655" w:rsidRPr="00E05F41" w:rsidRDefault="003A2655" w:rsidP="003A2655">
      <w:pPr>
        <w:keepNext/>
        <w:suppressAutoHyphens/>
        <w:overflowPunct w:val="0"/>
        <w:spacing w:after="0" w:line="240" w:lineRule="atLeast"/>
        <w:jc w:val="center"/>
        <w:textAlignment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4"/>
          <w:lang w:eastAsia="zh-CN"/>
        </w:rPr>
      </w:pPr>
      <w:r w:rsidRPr="00E05F41">
        <w:rPr>
          <w:rFonts w:ascii="Times New Roman" w:eastAsia="Calibri" w:hAnsi="Times New Roman" w:cs="Times New Roman"/>
          <w:b/>
          <w:color w:val="000000" w:themeColor="text1"/>
          <w:sz w:val="32"/>
          <w:szCs w:val="24"/>
          <w:lang w:eastAsia="zh-CN"/>
        </w:rPr>
        <w:t>Wymagania edukacyjne klasa I rok szkolny 2024-2025</w:t>
      </w:r>
    </w:p>
    <w:p w:rsidR="003A2655" w:rsidRPr="003A2655" w:rsidRDefault="003A2655" w:rsidP="003A2655">
      <w:pPr>
        <w:keepNext/>
        <w:suppressAutoHyphens/>
        <w:overflowPunct w:val="0"/>
        <w:spacing w:after="0" w:line="24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A2655" w:rsidRPr="003A2655" w:rsidRDefault="003A2655" w:rsidP="003A265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A26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Zgodnie ze Statutem ZSP w Baczynie wiadomości i umiejętności ucznia będą oceniane za pomocą symboli: 6, 5, 4, 3, 2, 1 (ocenienie bieżące)</w:t>
      </w:r>
    </w:p>
    <w:p w:rsidR="003A2655" w:rsidRPr="003A2655" w:rsidRDefault="003A2655" w:rsidP="003A265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A26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Ocena  śródroczna i roczna ucznia jest wystawiana w formie opisowej.</w:t>
      </w:r>
    </w:p>
    <w:p w:rsidR="003A2655" w:rsidRDefault="003A2655" w:rsidP="003A265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A26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Każdy uczeń zobowiązany jest, aby prowadzić zeszyt z edukacji polonistycznej oraz matematycznej. Podczas zajęć niezbędnym wyposażeniem ucznia są: ołówek, gumka, długopis, kredki, klej oraz nożyczki.</w:t>
      </w:r>
    </w:p>
    <w:p w:rsidR="003A2655" w:rsidRPr="003A2655" w:rsidRDefault="003A2655" w:rsidP="003A265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3A2655" w:rsidRPr="003A2655" w:rsidRDefault="003A2655" w:rsidP="003A2655"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A2655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Ocenianie bieżące  w klasie I:</w:t>
      </w:r>
    </w:p>
    <w:p w:rsidR="003A2655" w:rsidRPr="003A2655" w:rsidRDefault="003A2655" w:rsidP="003A26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A2655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Pr="003A26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- otrzymuje uczeń, który samodzielnie i twórczo rozwija własne uzdolnienia. Biegle rozwiązuje trudne problemy wykorzystując zdobytą wiedzę; </w:t>
      </w:r>
    </w:p>
    <w:p w:rsidR="003A2655" w:rsidRPr="003A2655" w:rsidRDefault="003A2655" w:rsidP="003A26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A2655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5</w:t>
      </w:r>
      <w:r w:rsidRPr="003A26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- otrzymuje uczeń, który w pełni uzyskał określone programem umiejętności dla danego szczebla nauki. Sprawnie wykorzystuje zdobyte wiadomości i umiejętności w samodzielnym rozwiązywaniu nowych i trudnych problemów; </w:t>
      </w:r>
    </w:p>
    <w:p w:rsidR="003A2655" w:rsidRPr="003A2655" w:rsidRDefault="003A2655" w:rsidP="003A26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A2655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4 </w:t>
      </w:r>
      <w:r w:rsidRPr="003A26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- otrzymuje uczeń, który uzyskał umiejętności i osiągnięcia dla danego szczebla nauki i najczęściej samodzielnie i poprawnie, w umiarkowanym tempie rozwiązuje typowe problemy i zadania; </w:t>
      </w:r>
    </w:p>
    <w:p w:rsidR="003A2655" w:rsidRPr="003A2655" w:rsidRDefault="003A2655" w:rsidP="003A26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A2655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Pr="003A26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- otrzymuje uczeń, który opanował </w:t>
      </w:r>
      <w:r w:rsidR="00E05F4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ogólne </w:t>
      </w:r>
      <w:r w:rsidRPr="003A26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wiadomości i umiejętności dla danego szczebla nauki</w:t>
      </w:r>
      <w:r w:rsidR="00E05F41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. </w:t>
      </w:r>
      <w:r w:rsidRPr="003A26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Ocenę tą może uzyskać również uczeń, który rozwiązuje problemy i typowe zadania o średnim stopniu trudności, w tempie wolnym, przeważnie z pomocą nauczyciela; </w:t>
      </w:r>
    </w:p>
    <w:p w:rsidR="003A2655" w:rsidRPr="003A2655" w:rsidRDefault="003A2655" w:rsidP="003A26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A2655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2</w:t>
      </w:r>
      <w:r w:rsidRPr="003A26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- otrzymuje uczeń, który nie uzyskał wszystkich określonych podstawą programową umiejętności i pożądanych osiągnięć właściwych dla kolejnego szczebla kształcenia. Uczeń w bardzo wolnym tempie i jedynie z pomocą nauczyciela rozwiązuje tylko typowe problemy i zadania o niewielkim stopniu trudności. Powstałe braki nie przekreślają możliwości uzyskania przez ucznia podstawowej wiedzy i nabycia umiejętności oraz pożądanych osiągnięć w ciągu dalszej nauki; </w:t>
      </w:r>
    </w:p>
    <w:p w:rsidR="00E05F41" w:rsidRDefault="003A2655" w:rsidP="003A2655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A2655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1</w:t>
      </w:r>
      <w:r w:rsidRPr="003A2655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- otrzymuje uczeń, który nie uzyskał umiejętności i pożądanych osiągnięć określonych podstawą programową dla właściwego szczebla kształcenia. Nawet z pomocą nauczyciela uczeń nie jest w stanie rozwiązać problemów i zadań o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elementarnym stopniu trudności.</w:t>
      </w:r>
      <w:r w:rsidR="00F949C0" w:rsidRPr="003A2655">
        <w:rPr>
          <w:rFonts w:ascii="Times New Roman" w:hAnsi="Times New Roman" w:cs="Times New Roman"/>
          <w:color w:val="FFFFFF" w:themeColor="background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W</w:t>
      </w:r>
    </w:p>
    <w:p w:rsidR="00E05F41" w:rsidRDefault="00E05F41" w:rsidP="003A2655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E05F41" w:rsidRDefault="00E05F41" w:rsidP="003A2655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481E6B" w:rsidRPr="003A2655" w:rsidRDefault="00F949C0" w:rsidP="003A265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A2655">
        <w:rPr>
          <w:rFonts w:ascii="Times New Roman" w:hAnsi="Times New Roman" w:cs="Times New Roman"/>
          <w:color w:val="FFFFFF" w:themeColor="background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lastRenderedPageBreak/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5D29A6" w:rsidRPr="003A2655" w:rsidRDefault="005D29A6" w:rsidP="00555CCD">
            <w:pPr>
              <w:pStyle w:val="Akapitzlist"/>
              <w:numPr>
                <w:ilvl w:val="0"/>
                <w:numId w:val="11"/>
              </w:numPr>
              <w:ind w:left="709" w:hanging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Edukacja polonistyczna</w:t>
            </w: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5D29A6" w:rsidRPr="003A2655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Słuchanie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573F01" w:rsidRPr="003A2655" w:rsidRDefault="00573F01" w:rsidP="00D04F71">
            <w:pPr>
              <w:pStyle w:val="Akapitzlist"/>
              <w:numPr>
                <w:ilvl w:val="0"/>
                <w:numId w:val="21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uważnie słucha wypo</w:t>
            </w:r>
            <w:r w:rsidR="00D04F71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wiedzi dorosłych i rówieśników</w:t>
            </w:r>
          </w:p>
          <w:p w:rsidR="00573F01" w:rsidRPr="003A2655" w:rsidRDefault="00D04F71" w:rsidP="00D04F71">
            <w:pPr>
              <w:pStyle w:val="Styl4"/>
              <w:numPr>
                <w:ilvl w:val="0"/>
                <w:numId w:val="21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573F01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łucha z uwagą wierszy, opowiadań i innych tekstów</w:t>
            </w:r>
          </w:p>
          <w:p w:rsidR="00FF74C4" w:rsidRPr="003A2655" w:rsidRDefault="00FF74C4" w:rsidP="00D04F71">
            <w:pPr>
              <w:pStyle w:val="Styl4"/>
              <w:numPr>
                <w:ilvl w:val="0"/>
                <w:numId w:val="0"/>
              </w:numPr>
              <w:ind w:lef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FF74C4" w:rsidRPr="003A2655" w:rsidRDefault="00FF74C4" w:rsidP="00FF74C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Mówienie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573F01" w:rsidRPr="003A2655" w:rsidRDefault="00D04F71" w:rsidP="00D04F71">
            <w:pPr>
              <w:pStyle w:val="Styl4"/>
              <w:tabs>
                <w:tab w:val="clear" w:pos="227"/>
              </w:tabs>
              <w:ind w:left="1134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573F01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dpowia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na pytania dotyczące tekstów</w:t>
            </w:r>
          </w:p>
          <w:p w:rsidR="00573F01" w:rsidRPr="003A2655" w:rsidRDefault="00573F01" w:rsidP="00D04F71">
            <w:pPr>
              <w:spacing w:line="276" w:lineRule="auto"/>
              <w:ind w:left="1134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4F71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konstruuje spójną, kilkuzdaniową wypowiedź, która jest poprawna pod wzg</w:t>
            </w:r>
            <w:r w:rsidR="00D04F71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lędem logicznym i gramatycznym</w:t>
            </w:r>
          </w:p>
          <w:p w:rsidR="00573F01" w:rsidRPr="003A2655" w:rsidRDefault="00573F01" w:rsidP="00D04F71">
            <w:pPr>
              <w:spacing w:line="276" w:lineRule="auto"/>
              <w:ind w:left="1134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="00D04F71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używa bogatego słownictwa</w:t>
            </w:r>
          </w:p>
          <w:p w:rsidR="00573F01" w:rsidRPr="003A2655" w:rsidRDefault="00573F01" w:rsidP="00D04F71">
            <w:pPr>
              <w:spacing w:line="276" w:lineRule="auto"/>
              <w:ind w:left="1134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4F71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dostrzega i tworzy związki przyczynowo-skutkowe</w:t>
            </w:r>
          </w:p>
          <w:p w:rsidR="00B30480" w:rsidRPr="003A2655" w:rsidRDefault="00B30480" w:rsidP="00B30480">
            <w:pPr>
              <w:pStyle w:val="Akapitzlist"/>
              <w:numPr>
                <w:ilvl w:val="0"/>
                <w:numId w:val="41"/>
              </w:numPr>
              <w:ind w:left="1134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recytuje wiersze</w:t>
            </w:r>
          </w:p>
          <w:p w:rsidR="00FF74C4" w:rsidRPr="003A2655" w:rsidRDefault="00FF74C4" w:rsidP="00B30480">
            <w:pPr>
              <w:ind w:left="1134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5D29A6" w:rsidRPr="003A2655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Czytanie 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FF74C4" w:rsidRPr="003A2655" w:rsidRDefault="00FF74C4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czyta po cichu teksty drukowane</w:t>
            </w:r>
          </w:p>
          <w:p w:rsidR="00D04F71" w:rsidRPr="003A2655" w:rsidRDefault="00D04F71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czyta głośno i wyraźnie wskazane teksty</w:t>
            </w:r>
            <w:r w:rsidR="00B30480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(drukowane i pisane samodzielnie)</w:t>
            </w:r>
          </w:p>
          <w:p w:rsidR="00B30480" w:rsidRPr="003A2655" w:rsidRDefault="00B304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czyta wybrane książki</w:t>
            </w:r>
          </w:p>
          <w:p w:rsidR="00B30480" w:rsidRPr="003A2655" w:rsidRDefault="00B304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wyszukuje w tekstach wskazane fragmenty</w:t>
            </w:r>
          </w:p>
          <w:p w:rsidR="00B30480" w:rsidRPr="003A2655" w:rsidRDefault="00B30480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czyta tekst ze zrozumieniem</w:t>
            </w:r>
          </w:p>
          <w:p w:rsidR="00FF74C4" w:rsidRPr="003A2655" w:rsidRDefault="00FF74C4" w:rsidP="00FF74C4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5D29A6" w:rsidRPr="003A2655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Pisanie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E70AD6" w:rsidRPr="003A2655" w:rsidRDefault="00E70AD6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poprawnie pisze i łączy</w:t>
            </w:r>
            <w:r w:rsidR="000A73E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litery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0AD6" w:rsidRPr="003A2655" w:rsidRDefault="00E70AD6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prawidłowo</w:t>
            </w:r>
            <w:r w:rsidR="000A73E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rozmieszcza pismo w liniaturze</w:t>
            </w:r>
          </w:p>
          <w:p w:rsidR="00FF74C4" w:rsidRPr="003A2655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pisze czytelnie zdania</w:t>
            </w:r>
          </w:p>
          <w:p w:rsidR="00B30480" w:rsidRPr="003A2655" w:rsidRDefault="00B30480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bezbłędnie przepisuje zdania</w:t>
            </w:r>
          </w:p>
          <w:p w:rsidR="00891AEF" w:rsidRPr="003A2655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stosuje poprawnie znaki interpunkcyjne na końcu zdania</w:t>
            </w:r>
          </w:p>
          <w:p w:rsidR="00891AEF" w:rsidRPr="003A2655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układa zdarzenia we właściwej kolejności</w:t>
            </w:r>
          </w:p>
          <w:p w:rsidR="00891AEF" w:rsidRPr="003A2655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przestrzega poprawności ortograficznej w wyrazach</w:t>
            </w:r>
          </w:p>
          <w:p w:rsidR="003B5631" w:rsidRPr="003A2655" w:rsidRDefault="00B30480" w:rsidP="003B5631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pisze z pamięci zdania</w:t>
            </w:r>
          </w:p>
          <w:p w:rsidR="003B5631" w:rsidRPr="003A2655" w:rsidRDefault="003B5631" w:rsidP="003B5631">
            <w:pPr>
              <w:pStyle w:val="Akapitzlist"/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5D29A6" w:rsidRPr="003A2655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Kształcenie językowe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FF74C4" w:rsidRPr="003A2655" w:rsidRDefault="00FF74C4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wyróżnia w wyrazach samogłoski i spółgłoski</w:t>
            </w:r>
            <w:r w:rsidR="00F26D6A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oraz sylaby</w:t>
            </w:r>
          </w:p>
          <w:p w:rsidR="00E70AD6" w:rsidRPr="003A2655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układa wyrazy z rozsypanek literowych i sylabowych</w:t>
            </w:r>
          </w:p>
          <w:p w:rsidR="00E70AD6" w:rsidRPr="003A2655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wyróżnia wyrazy w zdaniach </w:t>
            </w:r>
          </w:p>
          <w:p w:rsidR="00FF74C4" w:rsidRPr="003A2655" w:rsidRDefault="00B30480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wyróżnia zdania w wypowiedziach</w:t>
            </w:r>
          </w:p>
          <w:p w:rsidR="00B30480" w:rsidRPr="003A2655" w:rsidRDefault="00B30480" w:rsidP="00B30480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łączy wyrazy w wypowiedzenie</w:t>
            </w:r>
          </w:p>
          <w:p w:rsidR="007E2F54" w:rsidRPr="003A2655" w:rsidRDefault="007E2F54" w:rsidP="00B30480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rozróżnia rzeczowniki, czasowniki</w:t>
            </w:r>
          </w:p>
          <w:p w:rsidR="007E2F54" w:rsidRPr="003A2655" w:rsidRDefault="007E2F54" w:rsidP="00B30480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rozpoznaje zdania oznajmujące, pytające i rozkazujące</w:t>
            </w:r>
          </w:p>
          <w:p w:rsidR="00E70AD6" w:rsidRPr="003A2655" w:rsidRDefault="00E70AD6" w:rsidP="007E2F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5D29A6" w:rsidRPr="003A2655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Samokształcenie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3B5631" w:rsidRPr="003A2655" w:rsidRDefault="003B5631" w:rsidP="003B5631">
            <w:pPr>
              <w:pStyle w:val="Akapitzlist"/>
              <w:numPr>
                <w:ilvl w:val="0"/>
                <w:numId w:val="39"/>
              </w:numPr>
              <w:ind w:left="1134" w:hanging="4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podejmuje </w:t>
            </w: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 xml:space="preserve">próby 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zapisu nowych, samodzielnie poznanych </w:t>
            </w: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wyrazów</w:t>
            </w:r>
          </w:p>
          <w:p w:rsidR="00FF74C4" w:rsidRPr="003A2655" w:rsidRDefault="00FF74C4" w:rsidP="00FF74C4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5D29A6" w:rsidRPr="003A2655" w:rsidRDefault="00FD3FB2" w:rsidP="00555CCD">
            <w:pPr>
              <w:pStyle w:val="Akapitzlist"/>
              <w:numPr>
                <w:ilvl w:val="0"/>
                <w:numId w:val="11"/>
              </w:numPr>
              <w:ind w:left="709" w:hanging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Edukacja </w:t>
            </w:r>
            <w:r w:rsidR="00555CCD"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matematyczna</w:t>
            </w: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5D29A6" w:rsidRPr="003A2655" w:rsidRDefault="00FD3FB2" w:rsidP="00FD3FB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Stosunki przestrzenne i cechy wielkościowe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5D29A6" w:rsidRPr="003A2655" w:rsidRDefault="00891AEF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891AEF" w:rsidRPr="003A2655" w:rsidRDefault="00891AEF" w:rsidP="00D04F71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określa wzajemne położenie przedmiotów na płaszczyźnie</w:t>
            </w:r>
          </w:p>
          <w:p w:rsidR="00573F01" w:rsidRPr="003A2655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określa kierunki względem siebie</w:t>
            </w:r>
          </w:p>
          <w:p w:rsidR="00573F01" w:rsidRPr="003A2655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573F01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kreśl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kierunki względem innej osoby</w:t>
            </w:r>
          </w:p>
          <w:p w:rsidR="00573F01" w:rsidRPr="003A2655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określa kierunki na kartce</w:t>
            </w:r>
          </w:p>
          <w:p w:rsidR="00E70AD6" w:rsidRPr="003A2655" w:rsidRDefault="00E70AD6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porównuje przedmioty pod względem wyróżnionej cechy wielkościowej np. długości czy masy</w:t>
            </w:r>
          </w:p>
          <w:p w:rsidR="00D70445" w:rsidRPr="003A2655" w:rsidRDefault="00D70445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posługuje się pojęciami: rząd pionowy, rząd poziomy, rząd ukośny</w:t>
            </w:r>
          </w:p>
          <w:p w:rsidR="00891AEF" w:rsidRPr="003A2655" w:rsidRDefault="00891AEF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5D29A6" w:rsidRPr="003A2655" w:rsidRDefault="00FF74C4" w:rsidP="00FD3FB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Liczby i ich własności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5D29A6" w:rsidRPr="003A2655" w:rsidRDefault="00891AEF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D04F71" w:rsidRPr="003A2655" w:rsidRDefault="00D04F71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liczy w przód i w tył od podanej liczby w zakresie 10</w:t>
            </w:r>
          </w:p>
          <w:p w:rsidR="00891AEF" w:rsidRPr="003A2655" w:rsidRDefault="00D04F71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odczytuje i </w:t>
            </w:r>
            <w:r w:rsidR="00891AE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zapisuje za pomocą cyfr liczby w zakresie 10</w:t>
            </w:r>
          </w:p>
          <w:p w:rsidR="00891AEF" w:rsidRPr="003A2655" w:rsidRDefault="00891AE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porównuje liczby, stosuje znaki: &lt;, &gt;</w:t>
            </w:r>
            <w:r w:rsidR="00E70AD6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=</w:t>
            </w:r>
          </w:p>
          <w:p w:rsidR="00E70AD6" w:rsidRPr="003A2655" w:rsidRDefault="00E70AD6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 strukturę liczby dwucyfrowej</w:t>
            </w:r>
          </w:p>
          <w:p w:rsidR="00E70AD6" w:rsidRPr="003A2655" w:rsidRDefault="00E70AD6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rozumie aspekt porządkowy liczby</w:t>
            </w:r>
          </w:p>
          <w:p w:rsidR="00E70AD6" w:rsidRPr="003A2655" w:rsidRDefault="000A73E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stosuje określenia „liczba o 2 większa / mniejsza”</w:t>
            </w:r>
          </w:p>
          <w:p w:rsidR="00891AEF" w:rsidRPr="003A2655" w:rsidRDefault="00891AEF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FD3FB2" w:rsidRPr="003A2655" w:rsidRDefault="00FF74C4" w:rsidP="00FD3FB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Posługiwanie się liczbami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5D29A6" w:rsidRPr="003A2655" w:rsidRDefault="00891AEF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891AEF" w:rsidRPr="003A2655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891AE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odaje</w:t>
            </w:r>
            <w:r w:rsidR="00573F01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odejmuje </w:t>
            </w:r>
            <w:r w:rsidR="00891AE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liczby w zakresie 10</w:t>
            </w:r>
          </w:p>
          <w:p w:rsidR="00573F01" w:rsidRPr="003A2655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573F01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odaje i odejmuje liczby w zakresie 20 z użyciem konkretów</w:t>
            </w:r>
            <w:r w:rsidR="00D04F71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np. na chodniczkach liczbowych</w:t>
            </w:r>
            <w:r w:rsidR="00D70445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liczydełkach</w:t>
            </w:r>
          </w:p>
          <w:p w:rsidR="00E70AD6" w:rsidRPr="003A2655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dostrzega związki dodawania z odejmowaniem</w:t>
            </w:r>
          </w:p>
          <w:p w:rsidR="00E70AD6" w:rsidRPr="003A2655" w:rsidRDefault="000A73EF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rozkłada liczby drugiej dziesiątki na składniki</w:t>
            </w:r>
          </w:p>
          <w:p w:rsidR="00891AEF" w:rsidRPr="003A2655" w:rsidRDefault="000A73EF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stosuje przemienność dodawania</w:t>
            </w:r>
          </w:p>
          <w:p w:rsidR="00434D9C" w:rsidRPr="003A2655" w:rsidRDefault="00434D9C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rozumie na czym polega mnożenie i dzielenie</w:t>
            </w:r>
          </w:p>
          <w:p w:rsidR="00434D9C" w:rsidRPr="003A2655" w:rsidRDefault="00434D9C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mnoży i dzieli w zakresie 30 z wykorzystaniem konkretów lub ilustracji</w:t>
            </w:r>
          </w:p>
          <w:p w:rsidR="00434D9C" w:rsidRPr="003A2655" w:rsidRDefault="00434D9C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dodaje i odejmuje pełne dziesiątki w zakresie 100 z użyciem konkretów</w:t>
            </w:r>
          </w:p>
          <w:p w:rsidR="00891AEF" w:rsidRPr="003A2655" w:rsidRDefault="00891AEF" w:rsidP="00FF74C4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Czytanie </w:t>
            </w:r>
            <w:r w:rsidRPr="003A2655"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tekstów </w:t>
            </w: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matematycznych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891AEF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891AEF" w:rsidRPr="003A2655" w:rsidRDefault="00891A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opisuje rozwiązanie zadania za pomocą działań</w:t>
            </w:r>
          </w:p>
          <w:p w:rsidR="000A73EF" w:rsidRPr="003A2655" w:rsidRDefault="000A73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rozwiązuje zadania tekstowe jednodziałaniowe na dodawanie i odejmowanie w zakresie 20</w:t>
            </w:r>
          </w:p>
          <w:p w:rsidR="000A73EF" w:rsidRPr="003A2655" w:rsidRDefault="000A73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układa zadania do ilustracji</w:t>
            </w:r>
            <w:r w:rsidR="00434D9C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działania lub pytania</w:t>
            </w:r>
          </w:p>
          <w:p w:rsidR="00434D9C" w:rsidRPr="003A2655" w:rsidRDefault="00434D9C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opisuje rozwiązanie zadania za pomocą rysunku</w:t>
            </w:r>
          </w:p>
          <w:p w:rsidR="00A84968" w:rsidRPr="003A2655" w:rsidRDefault="00A84968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potrafi rozpoznać zadanie nietypowe (z niedomiarem lub nadmiarem danych, zadanie bezsensowne życiowo)</w:t>
            </w:r>
          </w:p>
          <w:p w:rsidR="00A84968" w:rsidRPr="003A2655" w:rsidRDefault="00A84968" w:rsidP="00A84968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rozwiązuje zadania tekstowe jednodziałaniowe na mnożenie i dzielenie w zakresie 30 z użyciem konkretów lub ilustracji</w:t>
            </w:r>
          </w:p>
          <w:p w:rsidR="00A84968" w:rsidRPr="003A2655" w:rsidRDefault="00A84968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analizuje i rozwiązuje zadania</w:t>
            </w:r>
          </w:p>
          <w:p w:rsidR="00D70445" w:rsidRPr="003A2655" w:rsidRDefault="00D70445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odpowiada na pytania do tekstów matematycznych z cyklu „Sprawa dla detektywa”</w:t>
            </w:r>
          </w:p>
          <w:p w:rsidR="00891AEF" w:rsidRPr="003A2655" w:rsidRDefault="00891AEF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Pojęcia geometryczne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891AEF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891AEF" w:rsidRPr="003A2655" w:rsidRDefault="00891A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rozpoznaje figury geometryczne: trójkąt, koło</w:t>
            </w:r>
            <w:r w:rsidR="000A73E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kwadrat, prostokąt</w:t>
            </w:r>
          </w:p>
          <w:p w:rsidR="000A73EF" w:rsidRPr="003A2655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posługuje się jednostkami długości: centymetr, milimetr</w:t>
            </w:r>
          </w:p>
          <w:p w:rsidR="000A73EF" w:rsidRPr="003A2655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mierzy linijką długość odcinków i podaje wynik pomiaru</w:t>
            </w:r>
          </w:p>
          <w:p w:rsidR="000A73EF" w:rsidRPr="003A2655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rozumie, że 1 cm = 10 mm</w:t>
            </w:r>
          </w:p>
          <w:p w:rsidR="00434D9C" w:rsidRPr="003A2655" w:rsidRDefault="00434D9C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dostrzega symetrię</w:t>
            </w:r>
            <w:r w:rsidR="00A84968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środowisku przyrodniczym, sztuce użytkowej i wytworach człowieka </w:t>
            </w:r>
          </w:p>
          <w:p w:rsidR="00A84968" w:rsidRPr="003A2655" w:rsidRDefault="00A84968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rozpoznaje figury osiow</w:t>
            </w:r>
            <w:r w:rsidR="0043560E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symetryczne</w:t>
            </w:r>
          </w:p>
          <w:p w:rsidR="000A73EF" w:rsidRPr="003A2655" w:rsidRDefault="000A73EF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Stosowanie matematyki w sytuacjach życiowych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891AEF" w:rsidP="00FF74C4">
            <w:pPr>
              <w:pStyle w:val="Akapitzli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891AEF" w:rsidRPr="003A2655" w:rsidRDefault="00891A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określa wzajemne położenie przedmiotów na płaszczyźnie</w:t>
            </w:r>
          </w:p>
          <w:p w:rsidR="00891AEF" w:rsidRPr="003A2655" w:rsidRDefault="00891A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rozróżnia nominały na monetach</w:t>
            </w:r>
          </w:p>
          <w:p w:rsidR="000A73EF" w:rsidRPr="003A2655" w:rsidRDefault="000A73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proste obliczenia pieniężne </w:t>
            </w:r>
          </w:p>
          <w:p w:rsidR="00573F01" w:rsidRPr="003A2655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573F01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0A73E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i wymienia nazwy dni tygodnia</w:t>
            </w:r>
          </w:p>
          <w:p w:rsidR="000A73EF" w:rsidRPr="003A2655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0A73E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ykonuje proste obliczenia kalendarzowe</w:t>
            </w:r>
          </w:p>
          <w:p w:rsidR="000A73EF" w:rsidRPr="003A2655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0A73E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nazwy miesięcy i pór roku</w:t>
            </w:r>
          </w:p>
          <w:p w:rsidR="000A73EF" w:rsidRPr="003A2655" w:rsidRDefault="000A73EF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rozumie cykliczne następstwo czasu kalendarzowego</w:t>
            </w:r>
          </w:p>
          <w:p w:rsidR="00434D9C" w:rsidRPr="003A2655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odczytuje godziny na zegarze</w:t>
            </w:r>
          </w:p>
          <w:p w:rsidR="00434D9C" w:rsidRPr="003A2655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posługuje się jednostkami czasu (godzina)</w:t>
            </w:r>
          </w:p>
          <w:p w:rsidR="00434D9C" w:rsidRPr="003A2655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 proste obliczenia zegarowe</w:t>
            </w:r>
          </w:p>
          <w:p w:rsidR="00434D9C" w:rsidRPr="003A2655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posługuje się jednostkami masy (kilogram)</w:t>
            </w:r>
          </w:p>
          <w:p w:rsidR="00434D9C" w:rsidRPr="003A2655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 proste obliczenia wagowe</w:t>
            </w:r>
          </w:p>
          <w:p w:rsidR="00434D9C" w:rsidRPr="003A2655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posługuje się jednostkami pojemności (litr)</w:t>
            </w:r>
          </w:p>
          <w:p w:rsidR="00434D9C" w:rsidRPr="003A2655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 proste obliczenia związane z pojemnością</w:t>
            </w:r>
          </w:p>
          <w:p w:rsidR="00434D9C" w:rsidRPr="003A2655" w:rsidRDefault="00434D9C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mierzy i odczytuje temperaturę, wskazuje najwyższą lub najniższą temperaturę</w:t>
            </w:r>
          </w:p>
          <w:p w:rsidR="00D70445" w:rsidRPr="003A2655" w:rsidRDefault="00D70445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rozumie, do czego służą pieniądze, co to jest gotówka, jak się rozmienia pieniądze, jak się robi zakupy, co to jest reszta</w:t>
            </w:r>
            <w:r w:rsidR="00A84968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dlaczego ludzie pracują, co to jest potrzeba, co można oszczędzać, co można robić w banku</w:t>
            </w:r>
          </w:p>
          <w:p w:rsidR="00D70445" w:rsidRPr="003A2655" w:rsidRDefault="00D70445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proste zadania związane z kodowaniem i odkodowywaniem informacji </w:t>
            </w:r>
          </w:p>
          <w:p w:rsidR="00A84968" w:rsidRPr="003A2655" w:rsidRDefault="00A84968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rozwiązuje proste łamigłówki matematyczne</w:t>
            </w:r>
          </w:p>
          <w:p w:rsidR="00573F01" w:rsidRPr="003A2655" w:rsidRDefault="00573F01" w:rsidP="00FF74C4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D3FB2" w:rsidRPr="003A2655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Edukacja społeczna</w:t>
            </w: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FD3FB2" w:rsidRPr="003A2655" w:rsidRDefault="009377A6" w:rsidP="009377A6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Rozumienie środowiska społecznego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D3FB2" w:rsidRPr="003A2655" w:rsidRDefault="00891AEF" w:rsidP="00891AEF">
            <w:pPr>
              <w:pStyle w:val="Akapitzlist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891AEF" w:rsidRPr="003A2655" w:rsidRDefault="00891AEF" w:rsidP="00BB7B28">
            <w:pPr>
              <w:pStyle w:val="Akapitzlist"/>
              <w:numPr>
                <w:ilvl w:val="0"/>
                <w:numId w:val="26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 reguły postępowania w grupach społecznych, do których należy</w:t>
            </w:r>
          </w:p>
          <w:p w:rsidR="00891AEF" w:rsidRPr="003A2655" w:rsidRDefault="00891AEF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ocenia swoje postępowanie i innych osób, odnosząc się do poznanych wartości</w:t>
            </w:r>
          </w:p>
          <w:p w:rsidR="00E70AD6" w:rsidRPr="003A2655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przestrzega norm postępowania i obowiązków wynikających z roli ucznia</w:t>
            </w:r>
          </w:p>
          <w:p w:rsidR="00891AEF" w:rsidRPr="003A2655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współpracując zgodnie z ustalonymi zasadami</w:t>
            </w:r>
          </w:p>
          <w:p w:rsidR="00E70AD6" w:rsidRPr="003A2655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identyfikuje się z grupą społeczną, do której należy: rodzina, klasa w szkole, naród</w:t>
            </w:r>
          </w:p>
          <w:p w:rsidR="00E70AD6" w:rsidRPr="003A2655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współpracuje w grupie</w:t>
            </w:r>
          </w:p>
          <w:p w:rsidR="0043560E" w:rsidRPr="003A2655" w:rsidRDefault="0043560E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 w zespołach parce projektowe</w:t>
            </w:r>
          </w:p>
          <w:p w:rsidR="00000159" w:rsidRPr="003A2655" w:rsidRDefault="00000159" w:rsidP="00BB7B28">
            <w:pPr>
              <w:pStyle w:val="Styl4"/>
              <w:numPr>
                <w:ilvl w:val="0"/>
                <w:numId w:val="26"/>
              </w:numPr>
              <w:suppressAutoHyphens/>
              <w:ind w:left="113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przestrzega ustalonych zasad podczas zabaw i gier</w:t>
            </w:r>
          </w:p>
          <w:p w:rsidR="00A567AF" w:rsidRPr="003A2655" w:rsidRDefault="00FE4FB4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wie, dlaczego warto pomagać osobom </w:t>
            </w:r>
            <w:r w:rsidR="00B7763D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potrzebującym</w:t>
            </w:r>
          </w:p>
          <w:p w:rsidR="00A567AF" w:rsidRPr="003A2655" w:rsidRDefault="00A567AF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rozwija swoją samodzielność (</w:t>
            </w:r>
            <w:r w:rsidR="00BB7B28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np. 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pakowanie plecaka do szkoły, dbanie o swój pokój, ubieranie się odpowiednio do pogody, przygotowanie zdrowej kanapki, nakrywanie do stołu</w:t>
            </w:r>
            <w:r w:rsidR="0043560E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planowanie zajęć</w:t>
            </w:r>
            <w:r w:rsidR="00E46695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opieka nad zwierzętami domowymi</w:t>
            </w:r>
            <w:r w:rsidR="00BB7B28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567AF" w:rsidRPr="003A2655" w:rsidRDefault="00A567AF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twórczo rozwiązuje problemy, stosuje elementy myślenia krytycznego – ocenia sytuację oraz przyczyny i skutki, np. zachowania</w:t>
            </w:r>
          </w:p>
          <w:p w:rsidR="0043560E" w:rsidRPr="003A2655" w:rsidRDefault="0043560E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przyjmuje wskazówki pomocne w skutecznym uczeniu się oraz poszukuje własnych metod zapamiętywania</w:t>
            </w:r>
          </w:p>
          <w:p w:rsidR="00E70AD6" w:rsidRPr="003A2655" w:rsidRDefault="00E70AD6" w:rsidP="00891AEF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891AEF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Orientacja w czasie historycznym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BB7B28" w:rsidRPr="003A2655" w:rsidRDefault="00BB7B28" w:rsidP="00BB7B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Uczeń:</w:t>
            </w:r>
          </w:p>
          <w:p w:rsidR="00E70AD6" w:rsidRPr="003A2655" w:rsidRDefault="00E70AD6" w:rsidP="00BB7B28">
            <w:pPr>
              <w:pStyle w:val="Akapitzlist"/>
              <w:numPr>
                <w:ilvl w:val="0"/>
                <w:numId w:val="27"/>
              </w:numPr>
              <w:ind w:left="99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 i szanuje wybrane zwyczaje i tradycje polskie (np. związane ze świętami</w:t>
            </w:r>
            <w:r w:rsidR="0043560E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powitaniem wiosny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E2F54" w:rsidRPr="003A2655" w:rsidRDefault="007E2F54" w:rsidP="00BB7B28">
            <w:pPr>
              <w:pStyle w:val="Akapitzlist"/>
              <w:numPr>
                <w:ilvl w:val="0"/>
                <w:numId w:val="27"/>
              </w:numPr>
              <w:ind w:left="99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rozpoznaje godło, barwy narodowe, hymn państwowy</w:t>
            </w:r>
          </w:p>
          <w:p w:rsidR="003B5631" w:rsidRPr="003A2655" w:rsidRDefault="003B5631" w:rsidP="003B5631">
            <w:pPr>
              <w:pStyle w:val="Akapitzlist"/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D3FB2" w:rsidRPr="003A2655" w:rsidRDefault="00555CCD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377A6"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Edukacja przyrodnicza</w:t>
            </w: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FD3FB2" w:rsidRPr="003A2655" w:rsidRDefault="009377A6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Rozumienie środowiska przyrodniczego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BB7B28" w:rsidRPr="003A2655" w:rsidRDefault="00BB7B28" w:rsidP="00BB7B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Uczeń:</w:t>
            </w:r>
          </w:p>
          <w:p w:rsidR="00BB7B28" w:rsidRPr="003A2655" w:rsidRDefault="00BB7B28" w:rsidP="00BB7B28">
            <w:pPr>
              <w:pStyle w:val="Styl4"/>
              <w:numPr>
                <w:ilvl w:val="0"/>
                <w:numId w:val="28"/>
              </w:numPr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wypowiada się na temat tego, jak rośliny i zwierzęta reagują na pogodę i zmiany pór roku</w:t>
            </w:r>
          </w:p>
          <w:p w:rsidR="00BB7B28" w:rsidRPr="003A2655" w:rsidRDefault="00BB7B28" w:rsidP="00BB7B28">
            <w:pPr>
              <w:pStyle w:val="Styl4"/>
              <w:numPr>
                <w:ilvl w:val="0"/>
                <w:numId w:val="28"/>
              </w:numPr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rozpoznaje w swoim otoczeniu popularne gatunki roślin i zwierząt, w tym zwierząt hodowlanych, a także gatunki objęte ochroną</w:t>
            </w:r>
          </w:p>
          <w:p w:rsidR="00FE4FB4" w:rsidRPr="003A2655" w:rsidRDefault="00BB7B28" w:rsidP="00BB7B28">
            <w:pPr>
              <w:pStyle w:val="Styl2"/>
              <w:numPr>
                <w:ilvl w:val="0"/>
                <w:numId w:val="28"/>
              </w:numPr>
              <w:ind w:left="99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FE4FB4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nazwy ptaków</w:t>
            </w:r>
            <w:r w:rsidR="00B7763D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odlatujących na zimę i zimujących w Polsce</w:t>
            </w:r>
          </w:p>
          <w:p w:rsidR="00B7763D" w:rsidRPr="003A2655" w:rsidRDefault="00A567AF" w:rsidP="00BB7B28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B7763D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bser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wuje pogodę i zna jej elementy</w:t>
            </w:r>
          </w:p>
          <w:p w:rsidR="00A567AF" w:rsidRPr="003A2655" w:rsidRDefault="00A567AF" w:rsidP="00BB7B28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prowadzi proste obserwacje przyrodnicze</w:t>
            </w:r>
            <w:r w:rsidR="0043560E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eksperymenty</w:t>
            </w:r>
          </w:p>
          <w:p w:rsidR="00BB7B28" w:rsidRPr="003A2655" w:rsidRDefault="00BB7B28" w:rsidP="00BB7B28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 zimowe zjawiska przyrodnicze (śnieg, mróz, szron, lód)</w:t>
            </w:r>
          </w:p>
          <w:p w:rsidR="00B30480" w:rsidRPr="003A2655" w:rsidRDefault="00B30480" w:rsidP="00B3048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99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rozpoznaje w otoczeniu popularne owady </w:t>
            </w:r>
          </w:p>
          <w:p w:rsidR="00B30480" w:rsidRPr="003A2655" w:rsidRDefault="007E2F54" w:rsidP="00B30480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rozpoznaje zwiastuny wiosny</w:t>
            </w:r>
          </w:p>
          <w:p w:rsidR="0043560E" w:rsidRPr="003A2655" w:rsidRDefault="0043560E" w:rsidP="00B30480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rozpoznaje i wyróżnia cechy ekosystemów (rzeka)</w:t>
            </w:r>
          </w:p>
          <w:p w:rsidR="007E2F54" w:rsidRPr="003A2655" w:rsidRDefault="007E2F54" w:rsidP="00B30480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chroni przyrodę</w:t>
            </w:r>
          </w:p>
          <w:p w:rsidR="00E46695" w:rsidRPr="003A2655" w:rsidRDefault="00E46695" w:rsidP="00B30480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wie, w jaki sposób należy opiekować się zwierzętami domowymi</w:t>
            </w:r>
          </w:p>
          <w:p w:rsidR="007E2F54" w:rsidRPr="003A2655" w:rsidRDefault="007E2F54" w:rsidP="00B30480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rozróżnia krajobrazy Polski</w:t>
            </w:r>
          </w:p>
          <w:p w:rsidR="007E2F54" w:rsidRPr="003A2655" w:rsidRDefault="007E2F54" w:rsidP="00B30480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segreguje odpady</w:t>
            </w:r>
          </w:p>
          <w:p w:rsidR="00FE4FB4" w:rsidRPr="003A2655" w:rsidRDefault="00FE4FB4" w:rsidP="00891AEF">
            <w:pPr>
              <w:pStyle w:val="Akapitzlist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D3FB2" w:rsidRPr="003A2655" w:rsidRDefault="00FF74C4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Funkcje życiowe człowieka, ochrona zdrowia, bezpieczeństwo i odpoczynek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891AEF" w:rsidP="00891AEF">
            <w:pPr>
              <w:pStyle w:val="Akapitzlist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D71B2F" w:rsidRPr="003A2655" w:rsidRDefault="00E70AD6" w:rsidP="00BB7B28">
            <w:pPr>
              <w:pStyle w:val="Styl4"/>
              <w:numPr>
                <w:ilvl w:val="0"/>
                <w:numId w:val="29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odróżnia znaki ewakuacyjne od</w:t>
            </w:r>
            <w:r w:rsidR="00D71B2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drogowych</w:t>
            </w:r>
          </w:p>
          <w:p w:rsidR="00A567AF" w:rsidRPr="003A2655" w:rsidRDefault="00E70AD6" w:rsidP="00BB7B28">
            <w:pPr>
              <w:pStyle w:val="Styl4"/>
              <w:numPr>
                <w:ilvl w:val="0"/>
                <w:numId w:val="29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rozpoznaje najważniejsze znaki ewakuacyjne</w:t>
            </w:r>
            <w:r w:rsidR="00A567A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1B2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drogowe</w:t>
            </w:r>
          </w:p>
          <w:p w:rsidR="00A567AF" w:rsidRPr="003A2655" w:rsidRDefault="00A567AF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 omawiane zawody użyteczności publicznej</w:t>
            </w:r>
            <w:r w:rsidR="007E2F54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(policjant, strażak, lekarz, ratownik medyczny,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rolnik, dietetyk, ogrodnik, weterynarz, leśnik, szewc</w:t>
            </w:r>
            <w:r w:rsidR="0043560E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zegarmistrz, astronom</w:t>
            </w:r>
            <w:r w:rsidR="00E46695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ratownik GOPR</w:t>
            </w:r>
            <w:r w:rsidR="007E2F54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00159" w:rsidRPr="003A2655" w:rsidRDefault="00BB7B28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00159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otrafi wymienić pięć zmysłów: wzrok, słuch, dotyk, smak, węch; wie, do czego ludziom służą zmysły</w:t>
            </w:r>
          </w:p>
          <w:p w:rsidR="00000159" w:rsidRPr="003A2655" w:rsidRDefault="00BB7B28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A567A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ie, na czym polega zdrowe odżywanie </w:t>
            </w:r>
          </w:p>
          <w:p w:rsidR="00000159" w:rsidRPr="003A2655" w:rsidRDefault="00BB7B28" w:rsidP="00BB7B28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000159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ie, jak i w jakim celu trzeba dbać o swoje ciało</w:t>
            </w:r>
            <w:r w:rsidR="000B448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zdrowie</w:t>
            </w:r>
          </w:p>
          <w:p w:rsidR="00D71B2F" w:rsidRPr="003A2655" w:rsidRDefault="00D71B2F" w:rsidP="00BB7B28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wskazuje ubiory odpowiednie do stanu pogody </w:t>
            </w:r>
          </w:p>
          <w:p w:rsidR="00E46695" w:rsidRPr="003A2655" w:rsidRDefault="00E46695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zna europejski numer alarmowy 112</w:t>
            </w:r>
            <w:r w:rsidR="00FA794D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oraz numery alarmowe w Polsce (policja, pogotowie ratunkowe, straż pożarna)</w:t>
            </w:r>
          </w:p>
          <w:p w:rsidR="00E46695" w:rsidRPr="003A2655" w:rsidRDefault="00E46695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wie, jak zachować bezpieczeństwo np. </w:t>
            </w:r>
            <w:r w:rsidR="00FA794D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górach</w:t>
            </w:r>
            <w:r w:rsidR="00FA794D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nad wodą</w:t>
            </w:r>
          </w:p>
          <w:p w:rsidR="00FA794D" w:rsidRPr="003A2655" w:rsidRDefault="00FA794D" w:rsidP="00E46695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 polecenia zachęcające do aktywnego działania na rzecz przyrody</w:t>
            </w:r>
          </w:p>
          <w:p w:rsidR="00E70AD6" w:rsidRPr="003A2655" w:rsidRDefault="00D71B2F" w:rsidP="00D71B2F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rozwija swoją uważność, koncentrację na wykonaniu zadania</w:t>
            </w:r>
          </w:p>
          <w:p w:rsidR="00D71B2F" w:rsidRPr="003A2655" w:rsidRDefault="00D71B2F" w:rsidP="00FA794D">
            <w:pPr>
              <w:pStyle w:val="Akapitzlist"/>
              <w:ind w:left="99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Rozumienie przestrzeni geograficznej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BB7B28" w:rsidP="00BB7B28">
            <w:pPr>
              <w:pStyle w:val="Akapitzlist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D04F71" w:rsidRPr="003A2655" w:rsidRDefault="00BB7B28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określa położenie i warunki naturalne swojej miejscowości oraz okolicy</w:t>
            </w:r>
          </w:p>
          <w:p w:rsidR="00E46695" w:rsidRPr="003A2655" w:rsidRDefault="00E4669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odczytuje podstawowe informacje z mapy Polski</w:t>
            </w:r>
          </w:p>
          <w:p w:rsidR="00E46695" w:rsidRPr="003A2655" w:rsidRDefault="00E4669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wymienia nazwę stolicy Polski i wyjaśnia znaczenie stolicy dla całego kraju</w:t>
            </w:r>
          </w:p>
          <w:p w:rsidR="00E46695" w:rsidRPr="003A2655" w:rsidRDefault="00E4669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wymienia nazwy największych miast Polski</w:t>
            </w:r>
          </w:p>
          <w:p w:rsidR="00E46695" w:rsidRPr="003A2655" w:rsidRDefault="00E46695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wymienia nazwy kilku parków narodowych Polski oraz wie, co jest w nich charakterystycznego</w:t>
            </w:r>
          </w:p>
          <w:p w:rsidR="007E2F54" w:rsidRPr="003A2655" w:rsidRDefault="007E2F54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przedstawia charakterystyczne dyscypliny sportowe</w:t>
            </w:r>
          </w:p>
          <w:p w:rsidR="00D04F71" w:rsidRPr="003A2655" w:rsidRDefault="00D04F71" w:rsidP="00D71B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D3FB2" w:rsidRPr="003A2655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Edukacja plastyczna</w:t>
            </w: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FD3FB2" w:rsidRPr="003A2655" w:rsidRDefault="009377A6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Percepcja wizualna, obserwacje i doświadczenia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D3FB2" w:rsidRPr="003A2655" w:rsidRDefault="00D71B2F" w:rsidP="00891AEF">
            <w:pPr>
              <w:pStyle w:val="Akapitzlist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D71B2F" w:rsidRPr="003A2655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wyróżnia w pracach plastycznych charakterystyczne i indywidualne cechy ludzi w zależności od wieku i płci, typu budowy</w:t>
            </w:r>
          </w:p>
          <w:p w:rsidR="00D71B2F" w:rsidRPr="003A2655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określa cechy charakterystyczne zwierząt, różnice w budowę, ubarwieniu, sposobach poruszania się</w:t>
            </w:r>
          </w:p>
          <w:p w:rsidR="00D71B2F" w:rsidRPr="003A2655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rozróżnia barwy</w:t>
            </w:r>
          </w:p>
          <w:p w:rsidR="00D71B2F" w:rsidRPr="003A2655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wie, że są różne rodzaje farb</w:t>
            </w:r>
          </w:p>
          <w:p w:rsidR="00FE4FB4" w:rsidRPr="003A2655" w:rsidRDefault="00FE4FB4" w:rsidP="00891AEF">
            <w:pPr>
              <w:pStyle w:val="Akapitzlist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D3FB2" w:rsidRPr="003A2655" w:rsidRDefault="00FF74C4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Działalność ekspresji twórczej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D71B2F" w:rsidRPr="003A2655" w:rsidRDefault="00F63CE0" w:rsidP="00D71B2F">
            <w:pPr>
              <w:pStyle w:val="Styl2"/>
              <w:numPr>
                <w:ilvl w:val="0"/>
                <w:numId w:val="0"/>
              </w:numPr>
              <w:ind w:left="2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D71B2F"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FE4FB4" w:rsidRPr="003A2655" w:rsidRDefault="00D71B2F" w:rsidP="00F63CE0">
            <w:pPr>
              <w:pStyle w:val="Styl2"/>
              <w:numPr>
                <w:ilvl w:val="0"/>
                <w:numId w:val="31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FE4FB4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ykonuje p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race plastyczne na podany temat</w:t>
            </w:r>
          </w:p>
          <w:p w:rsidR="00FE4FB4" w:rsidRPr="003A2655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rys</w:t>
            </w:r>
            <w:r w:rsidR="00D71B2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uje kredką, ołówkiem, mazakiem</w:t>
            </w:r>
          </w:p>
          <w:p w:rsidR="00FE4FB4" w:rsidRPr="003A2655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maluje farbami, używając pędzli </w:t>
            </w:r>
          </w:p>
          <w:p w:rsidR="00FE4FB4" w:rsidRPr="003A2655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wydziera, wycina, składa, przylepia, wykorzystując </w:t>
            </w:r>
            <w:r w:rsidR="00D71B2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np. kolorowy </w:t>
            </w:r>
            <w:r w:rsidR="00FA794D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papier, wełnę, różne tkaniny</w:t>
            </w:r>
          </w:p>
          <w:p w:rsidR="00FE4FB4" w:rsidRPr="003A2655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lepi z plasteliny </w:t>
            </w:r>
          </w:p>
          <w:p w:rsidR="00FE4FB4" w:rsidRPr="003A2655" w:rsidRDefault="00D71B2F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projektuje prace przestrzenne</w:t>
            </w:r>
          </w:p>
          <w:p w:rsidR="00FE4FB4" w:rsidRPr="003A2655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estety</w:t>
            </w:r>
            <w:r w:rsidR="00D71B2F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cznie wykonuje prace plastyczne</w:t>
            </w:r>
          </w:p>
          <w:p w:rsidR="00FA794D" w:rsidRPr="003A2655" w:rsidRDefault="00FA794D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wykonuje ilustracje do tekstów</w:t>
            </w:r>
            <w:r w:rsidR="00D076CB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np. wierszy</w:t>
            </w:r>
          </w:p>
          <w:p w:rsidR="00FE4FB4" w:rsidRPr="003A2655" w:rsidRDefault="00FE4FB4" w:rsidP="00891AEF">
            <w:pPr>
              <w:pStyle w:val="Akapitzlist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Recepcja sztuk pięknych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63CE0" w:rsidP="00F63CE0">
            <w:pPr>
              <w:pStyle w:val="Akapitzlist"/>
              <w:ind w:left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FE4FB4" w:rsidRPr="003A2655" w:rsidRDefault="00F63CE0" w:rsidP="00F63CE0">
            <w:pPr>
              <w:pStyle w:val="Akapitzlist"/>
              <w:numPr>
                <w:ilvl w:val="0"/>
                <w:numId w:val="32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zapoznaje się z wybranymi obrazami, rzeźbami i architekturą jako odbiorca sztuki</w:t>
            </w:r>
          </w:p>
          <w:p w:rsidR="00FE4FB4" w:rsidRPr="003A2655" w:rsidRDefault="00FE4FB4" w:rsidP="00F63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D3FB2" w:rsidRPr="003A2655" w:rsidRDefault="009377A6" w:rsidP="00555CCD">
            <w:pPr>
              <w:pStyle w:val="Akapitzlist"/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VI. Edukacja techniczna</w:t>
            </w: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9377A6" w:rsidRPr="003A2655" w:rsidRDefault="009377A6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Organizacja pracy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63CE0" w:rsidRPr="003A2655" w:rsidRDefault="00F63CE0" w:rsidP="00F63CE0">
            <w:pPr>
              <w:pStyle w:val="Akapitzlist"/>
              <w:ind w:left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F63CE0" w:rsidRPr="003A2655" w:rsidRDefault="00F63CE0" w:rsidP="00F63CE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planuje i realizuje własne projekty i prace</w:t>
            </w:r>
          </w:p>
          <w:p w:rsidR="009377A6" w:rsidRPr="003A2655" w:rsidRDefault="00F63CE0" w:rsidP="00F63CE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zachowuje ład i porządek w miejscu pracy</w:t>
            </w:r>
          </w:p>
          <w:p w:rsidR="00FE4FB4" w:rsidRPr="003A2655" w:rsidRDefault="00FE4FB4" w:rsidP="00F63CE0">
            <w:pPr>
              <w:pStyle w:val="Akapitzlist"/>
              <w:numPr>
                <w:ilvl w:val="0"/>
                <w:numId w:val="3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współdziała w grupie podczas planowania i realizacji projektów ora</w:t>
            </w:r>
            <w:r w:rsidR="00F63CE0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prac technicznych</w:t>
            </w:r>
          </w:p>
          <w:p w:rsidR="00FE4FB4" w:rsidRPr="003A2655" w:rsidRDefault="00FE4FB4" w:rsidP="00F63CE0">
            <w:pPr>
              <w:pStyle w:val="Akapitzlist"/>
              <w:numPr>
                <w:ilvl w:val="0"/>
                <w:numId w:val="34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zawsze przestrzega zasad </w:t>
            </w:r>
            <w:r w:rsidR="00F63CE0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bezpieczeństwa w miejscu pracy</w:t>
            </w:r>
          </w:p>
          <w:p w:rsidR="00FE4FB4" w:rsidRPr="003A2655" w:rsidRDefault="00FE4FB4" w:rsidP="00891AEF">
            <w:pPr>
              <w:pStyle w:val="Akapitzlist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9377A6" w:rsidRPr="003A2655" w:rsidRDefault="00FF74C4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Znajomość informacji technicznej, materiałów i technologii wytwarzania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63CE0" w:rsidRPr="003A2655" w:rsidRDefault="00F63CE0" w:rsidP="00F63CE0">
            <w:pPr>
              <w:pStyle w:val="Akapitzlist"/>
              <w:ind w:left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FE4FB4" w:rsidRPr="003A2655" w:rsidRDefault="00FE4FB4" w:rsidP="00F63CE0">
            <w:pPr>
              <w:pStyle w:val="Akapitzlist"/>
              <w:numPr>
                <w:ilvl w:val="0"/>
                <w:numId w:val="35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wykonuje przedmioty użytkowe </w:t>
            </w:r>
            <w:r w:rsidR="00D076CB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lub dekoracyjne 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zastosowaniem połącze</w:t>
            </w:r>
            <w:r w:rsidR="00F63CE0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ń rozłącznych i nierozłącznych</w:t>
            </w:r>
          </w:p>
          <w:p w:rsidR="00FE4FB4" w:rsidRPr="003A2655" w:rsidRDefault="00FE4FB4" w:rsidP="00F63CE0">
            <w:pPr>
              <w:pStyle w:val="Akapitzlist"/>
              <w:numPr>
                <w:ilvl w:val="0"/>
                <w:numId w:val="35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samodzielnie wykonuje pracę </w:t>
            </w:r>
            <w:r w:rsidR="00000159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techniczną 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według </w:t>
            </w:r>
            <w:r w:rsidR="00000159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instrukcji </w:t>
            </w:r>
            <w:r w:rsidR="00D076CB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słowno-</w:t>
            </w:r>
            <w:r w:rsidR="00000159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obrazkowej</w:t>
            </w:r>
          </w:p>
          <w:p w:rsidR="00FF74C4" w:rsidRPr="003A2655" w:rsidRDefault="00FF74C4" w:rsidP="00891AEF">
            <w:pPr>
              <w:pStyle w:val="Akapitzlist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F74C4" w:rsidRPr="003A2655" w:rsidRDefault="00FF74C4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Stosowanie </w:t>
            </w:r>
            <w:r w:rsidRPr="003A2655"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narzędzi </w:t>
            </w: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 </w:t>
            </w:r>
            <w:r w:rsidRPr="003A2655"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obsługa urządzeń </w:t>
            </w: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technicznych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63CE0" w:rsidRPr="003A2655" w:rsidRDefault="00F63CE0" w:rsidP="00F63CE0">
            <w:pPr>
              <w:pStyle w:val="Akapitzlist"/>
              <w:ind w:left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F63CE0" w:rsidRPr="003A2655" w:rsidRDefault="00F63CE0" w:rsidP="00F63CE0">
            <w:pPr>
              <w:pStyle w:val="Akapitzlist"/>
              <w:numPr>
                <w:ilvl w:val="0"/>
                <w:numId w:val="35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bezpiecznie posługuje się prostymi narzędziami pomiarowymi oraz urządzeniami gospodarstwa domowego</w:t>
            </w:r>
          </w:p>
          <w:p w:rsidR="00FF74C4" w:rsidRPr="003A2655" w:rsidRDefault="00FF74C4" w:rsidP="00FF74C4">
            <w:pPr>
              <w:pStyle w:val="Akapitzlist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9377A6" w:rsidRPr="003A2655" w:rsidRDefault="00555CCD" w:rsidP="00555CCD">
            <w:pPr>
              <w:pStyle w:val="Akapitzlist"/>
              <w:numPr>
                <w:ilvl w:val="0"/>
                <w:numId w:val="10"/>
              </w:numPr>
              <w:ind w:left="993" w:hanging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Edukacja muzyczna</w:t>
            </w: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9377A6" w:rsidRPr="003A2655" w:rsidRDefault="00555CCD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Słuchanie muzyki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F63CE0" w:rsidRPr="003A2655" w:rsidRDefault="00F63CE0" w:rsidP="00F63CE0">
            <w:pPr>
              <w:pStyle w:val="Akapitzlist"/>
              <w:ind w:left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F63CE0" w:rsidRPr="003A2655" w:rsidRDefault="00F63CE0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rozwija aktywność słuchową, np. rozpoznając dźwięki z otoczenia, przyrody</w:t>
            </w:r>
          </w:p>
          <w:p w:rsidR="00FE4FB4" w:rsidRPr="003A2655" w:rsidRDefault="00F63CE0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aktywnie słucha muzyki</w:t>
            </w:r>
          </w:p>
          <w:p w:rsidR="00FE4FB4" w:rsidRPr="003A2655" w:rsidRDefault="00FE4FB4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poprawnie rozróżnia na podstawie słuchanego utworu muzykę</w:t>
            </w:r>
            <w:r w:rsidR="00C51B1A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np.: smutną</w:t>
            </w:r>
            <w:r w:rsidR="00D076CB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="00C51B1A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wesołą, </w:t>
            </w:r>
            <w:r w:rsidR="00D076CB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energiczną / spokojną, marszową / usypiającą </w:t>
            </w:r>
          </w:p>
          <w:p w:rsidR="00C51B1A" w:rsidRPr="003A2655" w:rsidRDefault="00C51B1A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rozróżnia kierunek melodii (wznoszący, opadający)</w:t>
            </w:r>
          </w:p>
          <w:p w:rsidR="00FE4FB4" w:rsidRPr="003A2655" w:rsidRDefault="00FE4FB4" w:rsidP="00891AEF">
            <w:pPr>
              <w:pStyle w:val="Akapitzlist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9377A6" w:rsidRPr="003A2655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Ekspresja muzyczna. Śpiew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C51B1A" w:rsidRPr="003A2655" w:rsidRDefault="00C51B1A" w:rsidP="00C51B1A">
            <w:pPr>
              <w:pStyle w:val="Akapitzlist"/>
              <w:ind w:left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C51B1A" w:rsidRPr="003A2655" w:rsidRDefault="00C51B1A" w:rsidP="00D076CB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chętnie śpiewa solo i w grupie poznane piosenki</w:t>
            </w:r>
          </w:p>
          <w:p w:rsidR="00FE4FB4" w:rsidRPr="003A2655" w:rsidRDefault="00C51B1A" w:rsidP="00D076CB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FE4FB4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obiera do rysunku dźwięki wydobywa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głosem</w:t>
            </w:r>
          </w:p>
          <w:p w:rsidR="00E46695" w:rsidRPr="003A2655" w:rsidRDefault="00E46695" w:rsidP="00D076CB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 wybrane piosenki ludowe</w:t>
            </w:r>
          </w:p>
          <w:p w:rsidR="00D076CB" w:rsidRPr="003A2655" w:rsidRDefault="00D076CB" w:rsidP="00D076CB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śpiewa piosenki podczas zabawy, nauki, uroczystości szkolnych, świąt, w tym świąt narodowych</w:t>
            </w:r>
          </w:p>
          <w:p w:rsidR="00FE4FB4" w:rsidRPr="003A2655" w:rsidRDefault="00FE4FB4" w:rsidP="00FE4FB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555CCD" w:rsidRPr="003A2655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Improwizacja ruchowa, rytmika i taniec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C51B1A" w:rsidRPr="003A2655" w:rsidRDefault="00C51B1A" w:rsidP="00C51B1A">
            <w:pPr>
              <w:pStyle w:val="Akapitzlist"/>
              <w:ind w:left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FF74C4" w:rsidRPr="003A2655" w:rsidRDefault="00C51B1A" w:rsidP="00C51B1A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FE4FB4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ykonuje układ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FE4FB4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ruchow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FE4FB4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utwor</w:t>
            </w: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ów</w:t>
            </w:r>
            <w:r w:rsidR="00FE4FB4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4FB4" w:rsidRPr="003A2655" w:rsidRDefault="00C51B1A" w:rsidP="00C51B1A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B7763D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czestniczy w zabawach ruchowych</w:t>
            </w:r>
            <w:r w:rsidR="00000159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muzyki</w:t>
            </w:r>
          </w:p>
          <w:p w:rsidR="00D076CB" w:rsidRPr="003A2655" w:rsidRDefault="00D076CB" w:rsidP="00D076CB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tworzy improwizacje ruchowe inspirowane wyliczankami, rymowankami i rytmizowanymi tekstami</w:t>
            </w:r>
          </w:p>
          <w:p w:rsidR="00C51B1A" w:rsidRPr="003A2655" w:rsidRDefault="00C51B1A" w:rsidP="003B5631">
            <w:pPr>
              <w:pStyle w:val="Akapitzlist"/>
              <w:ind w:left="993"/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FF74C4" w:rsidRPr="003A2655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Gra na instrumentach muzycznych</w:t>
            </w:r>
          </w:p>
        </w:tc>
      </w:tr>
      <w:tr w:rsidR="003A2655" w:rsidRPr="003A2655" w:rsidTr="003A2655">
        <w:tc>
          <w:tcPr>
            <w:tcW w:w="14144" w:type="dxa"/>
            <w:tcBorders>
              <w:bottom w:val="single" w:sz="4" w:space="0" w:color="auto"/>
            </w:tcBorders>
            <w:shd w:val="clear" w:color="auto" w:fill="auto"/>
          </w:tcPr>
          <w:p w:rsidR="00C51B1A" w:rsidRPr="003A2655" w:rsidRDefault="00C51B1A" w:rsidP="00C51B1A">
            <w:pPr>
              <w:pStyle w:val="Akapitzlist"/>
              <w:ind w:left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FF74C4" w:rsidRPr="003A2655" w:rsidRDefault="00C51B1A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odtwarza i tworzy rytmy</w:t>
            </w:r>
          </w:p>
          <w:p w:rsidR="00C51B1A" w:rsidRPr="003A2655" w:rsidRDefault="00C51B1A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000159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kompaniuje do utworu</w:t>
            </w:r>
          </w:p>
          <w:p w:rsidR="00000159" w:rsidRPr="003A2655" w:rsidRDefault="00C51B1A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wyróżnia balet jako rodzaj tańca</w:t>
            </w:r>
          </w:p>
          <w:p w:rsidR="0043560E" w:rsidRPr="003A2655" w:rsidRDefault="0043560E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rozpoznaje instrume</w:t>
            </w:r>
            <w:bookmarkStart w:id="0" w:name="_GoBack"/>
            <w:bookmarkEnd w:id="0"/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nty muzyczne (trą</w:t>
            </w:r>
            <w:r w:rsidR="00D076CB"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bka)</w:t>
            </w:r>
          </w:p>
          <w:p w:rsidR="003B5631" w:rsidRPr="003A2655" w:rsidRDefault="005310BF" w:rsidP="005310BF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  <w:t>wie, czym jest orkiestra</w:t>
            </w:r>
          </w:p>
          <w:p w:rsidR="005310BF" w:rsidRPr="003A2655" w:rsidRDefault="005310BF" w:rsidP="005310BF">
            <w:pPr>
              <w:pStyle w:val="Akapitzlist"/>
              <w:ind w:left="1134"/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FF74C4" w:rsidRPr="003A2655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eastAsia="Times#20New#20Roman" w:hAnsi="Times New Roman" w:cs="Times New Roman"/>
                <w:b/>
                <w:color w:val="000000" w:themeColor="text1"/>
                <w:sz w:val="24"/>
                <w:szCs w:val="24"/>
              </w:rPr>
              <w:t>Znajomość form zapisu dźwięku</w:t>
            </w:r>
          </w:p>
        </w:tc>
      </w:tr>
      <w:tr w:rsidR="003A2655" w:rsidRPr="003A2655" w:rsidTr="003A2655">
        <w:tc>
          <w:tcPr>
            <w:tcW w:w="14144" w:type="dxa"/>
            <w:shd w:val="clear" w:color="auto" w:fill="auto"/>
          </w:tcPr>
          <w:p w:rsidR="00C51B1A" w:rsidRPr="003A2655" w:rsidRDefault="00C51B1A" w:rsidP="00C51B1A">
            <w:pPr>
              <w:pStyle w:val="Akapitzlist"/>
              <w:ind w:left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FF74C4" w:rsidRPr="003A2655" w:rsidRDefault="00B13540" w:rsidP="005310BF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</w:pPr>
            <w:r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C51B1A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ozróżnia gest</w:t>
            </w:r>
            <w:r w:rsidR="00D076CB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</w:t>
            </w:r>
            <w:r w:rsidR="00C51B1A" w:rsidRPr="003A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dźwięki i zna budowę piosenki</w:t>
            </w:r>
          </w:p>
          <w:p w:rsidR="005310BF" w:rsidRPr="003A2655" w:rsidRDefault="005310BF" w:rsidP="005310BF">
            <w:pPr>
              <w:pStyle w:val="Akapitzlist"/>
              <w:ind w:left="993"/>
              <w:rPr>
                <w:rFonts w:ascii="Times New Roman" w:eastAsia="Times#20New#20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2EA9" w:rsidRPr="003A2655" w:rsidTr="00092EA9">
        <w:tc>
          <w:tcPr>
            <w:tcW w:w="14144" w:type="dxa"/>
            <w:shd w:val="clear" w:color="auto" w:fill="auto"/>
            <w:vAlign w:val="center"/>
          </w:tcPr>
          <w:p w:rsidR="00092EA9" w:rsidRPr="003A2655" w:rsidRDefault="00092EA9" w:rsidP="00092EA9">
            <w:pPr>
              <w:pStyle w:val="Akapitzlist"/>
              <w:ind w:left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E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informatyczna</w:t>
            </w:r>
          </w:p>
        </w:tc>
      </w:tr>
      <w:tr w:rsidR="00092EA9" w:rsidRPr="003A2655" w:rsidTr="003A2655">
        <w:tc>
          <w:tcPr>
            <w:tcW w:w="14144" w:type="dxa"/>
            <w:shd w:val="clear" w:color="auto" w:fill="auto"/>
          </w:tcPr>
          <w:p w:rsidR="00092EA9" w:rsidRDefault="00092EA9" w:rsidP="00C51B1A">
            <w:pPr>
              <w:pStyle w:val="Akapitzlist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Uczeń:</w:t>
            </w:r>
          </w:p>
          <w:p w:rsidR="00092EA9" w:rsidRPr="00092EA9" w:rsidRDefault="00092EA9" w:rsidP="00092EA9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rozpoznaje i nazywa elementy zestawu komputerowego, </w:t>
            </w:r>
          </w:p>
          <w:p w:rsidR="00092EA9" w:rsidRPr="00092EA9" w:rsidRDefault="00092EA9" w:rsidP="00092EA9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posługuje się wybranymi programami graficznymi i tekstowymi w poznanym zakresie, </w:t>
            </w:r>
          </w:p>
          <w:p w:rsidR="00092EA9" w:rsidRPr="00092EA9" w:rsidRDefault="00092EA9" w:rsidP="00092EA9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wykorzystuje w swojej pracy elementy kodowania,</w:t>
            </w:r>
          </w:p>
          <w:p w:rsidR="00092EA9" w:rsidRPr="003A2655" w:rsidRDefault="00092EA9" w:rsidP="00092EA9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posługuje się udostępnioną mu technologią zgodnie z ustalonymi zasadami.</w:t>
            </w:r>
          </w:p>
        </w:tc>
      </w:tr>
    </w:tbl>
    <w:p w:rsidR="00F949C0" w:rsidRDefault="00F949C0">
      <w:pPr>
        <w:rPr>
          <w:rFonts w:ascii="Times New Roman" w:hAnsi="Times New Roman" w:cs="Times New Roman"/>
          <w:sz w:val="24"/>
          <w:szCs w:val="24"/>
        </w:rPr>
      </w:pPr>
    </w:p>
    <w:p w:rsidR="00092EA9" w:rsidRPr="003A2655" w:rsidRDefault="00092EA9">
      <w:pPr>
        <w:rPr>
          <w:rFonts w:ascii="Times New Roman" w:hAnsi="Times New Roman" w:cs="Times New Roman"/>
          <w:sz w:val="24"/>
          <w:szCs w:val="24"/>
        </w:rPr>
      </w:pPr>
    </w:p>
    <w:sectPr w:rsidR="00092EA9" w:rsidRPr="003A2655" w:rsidSect="00F949C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52" w:rsidRDefault="00970C52" w:rsidP="00F949C0">
      <w:pPr>
        <w:spacing w:after="0" w:line="240" w:lineRule="auto"/>
      </w:pPr>
      <w:r>
        <w:separator/>
      </w:r>
    </w:p>
  </w:endnote>
  <w:endnote w:type="continuationSeparator" w:id="0">
    <w:p w:rsidR="00970C52" w:rsidRDefault="00970C52" w:rsidP="00F9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#20New#20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28" w:rsidRDefault="00BB7B28" w:rsidP="009377A6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80" w:line="160" w:lineRule="exact"/>
      <w:rPr>
        <w:noProof/>
        <w:sz w:val="16"/>
        <w:szCs w:val="16"/>
        <w:lang w:eastAsia="pl-PL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092EA9">
      <w:rPr>
        <w:noProof/>
      </w:rPr>
      <w:t>9</w:t>
    </w:r>
    <w:r>
      <w:fldChar w:fldCharType="end"/>
    </w:r>
    <w:r>
      <w:tab/>
    </w:r>
  </w:p>
  <w:p w:rsidR="00BB7B28" w:rsidRDefault="00BB7B28">
    <w:pPr>
      <w:pStyle w:val="Stopka"/>
    </w:pPr>
  </w:p>
  <w:p w:rsidR="00BB7B28" w:rsidRDefault="00BB7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52" w:rsidRDefault="00970C52" w:rsidP="00F949C0">
      <w:pPr>
        <w:spacing w:after="0" w:line="240" w:lineRule="auto"/>
      </w:pPr>
      <w:r>
        <w:separator/>
      </w:r>
    </w:p>
  </w:footnote>
  <w:footnote w:type="continuationSeparator" w:id="0">
    <w:p w:rsidR="00970C52" w:rsidRDefault="00970C52" w:rsidP="00F9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E2" w:rsidRDefault="004966E2">
    <w:pPr>
      <w:pStyle w:val="Nagwek"/>
    </w:pPr>
    <w:r>
      <w:t>Źródło: WSiP Szkoła na TAK!- Klasa I</w:t>
    </w:r>
  </w:p>
  <w:p w:rsidR="00BB7B28" w:rsidRDefault="00BB7B28" w:rsidP="005D29A6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538B24C"/>
    <w:name w:val="WW8Num1"/>
    <w:lvl w:ilvl="0">
      <w:start w:val="1"/>
      <w:numFmt w:val="bullet"/>
      <w:pStyle w:val="Styl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8C274F"/>
    <w:multiLevelType w:val="hybridMultilevel"/>
    <w:tmpl w:val="58C4F3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8E6E07"/>
    <w:multiLevelType w:val="hybridMultilevel"/>
    <w:tmpl w:val="5FD2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F6467"/>
    <w:multiLevelType w:val="hybridMultilevel"/>
    <w:tmpl w:val="84C037C2"/>
    <w:lvl w:ilvl="0" w:tplc="8DE290B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E3689"/>
    <w:multiLevelType w:val="hybridMultilevel"/>
    <w:tmpl w:val="836400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EE6FE8"/>
    <w:multiLevelType w:val="hybridMultilevel"/>
    <w:tmpl w:val="D45C71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B033C4"/>
    <w:multiLevelType w:val="hybridMultilevel"/>
    <w:tmpl w:val="23E42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9742A0"/>
    <w:multiLevelType w:val="hybridMultilevel"/>
    <w:tmpl w:val="7E0E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345A7"/>
    <w:multiLevelType w:val="hybridMultilevel"/>
    <w:tmpl w:val="B7BC3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577EE"/>
    <w:multiLevelType w:val="hybridMultilevel"/>
    <w:tmpl w:val="8D9E8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A5383"/>
    <w:multiLevelType w:val="hybridMultilevel"/>
    <w:tmpl w:val="94AE5014"/>
    <w:lvl w:ilvl="0" w:tplc="69FE962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633C33"/>
    <w:multiLevelType w:val="hybridMultilevel"/>
    <w:tmpl w:val="840C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74AE"/>
    <w:multiLevelType w:val="hybridMultilevel"/>
    <w:tmpl w:val="EAB4A0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7319F6"/>
    <w:multiLevelType w:val="hybridMultilevel"/>
    <w:tmpl w:val="47D2AD84"/>
    <w:lvl w:ilvl="0" w:tplc="0DCEEDC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813FC"/>
    <w:multiLevelType w:val="hybridMultilevel"/>
    <w:tmpl w:val="DB4A4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D60252"/>
    <w:multiLevelType w:val="hybridMultilevel"/>
    <w:tmpl w:val="7F9AD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695755"/>
    <w:multiLevelType w:val="hybridMultilevel"/>
    <w:tmpl w:val="3C40F5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024007"/>
    <w:multiLevelType w:val="hybridMultilevel"/>
    <w:tmpl w:val="FB06A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060E61"/>
    <w:multiLevelType w:val="hybridMultilevel"/>
    <w:tmpl w:val="DBBA28B0"/>
    <w:lvl w:ilvl="0" w:tplc="66BA5C02">
      <w:start w:val="7"/>
      <w:numFmt w:val="upperRoman"/>
      <w:lvlText w:val="%1."/>
      <w:lvlJc w:val="left"/>
      <w:pPr>
        <w:ind w:left="1429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4C3415"/>
    <w:multiLevelType w:val="hybridMultilevel"/>
    <w:tmpl w:val="BC0E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A5DC1"/>
    <w:multiLevelType w:val="hybridMultilevel"/>
    <w:tmpl w:val="003436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3A0219"/>
    <w:multiLevelType w:val="hybridMultilevel"/>
    <w:tmpl w:val="3CDA01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713FFE"/>
    <w:multiLevelType w:val="hybridMultilevel"/>
    <w:tmpl w:val="8F0A1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48162C"/>
    <w:multiLevelType w:val="hybridMultilevel"/>
    <w:tmpl w:val="9F68F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C230E1"/>
    <w:multiLevelType w:val="hybridMultilevel"/>
    <w:tmpl w:val="CD3AB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5D211D"/>
    <w:multiLevelType w:val="hybridMultilevel"/>
    <w:tmpl w:val="1CEE5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231DF"/>
    <w:multiLevelType w:val="hybridMultilevel"/>
    <w:tmpl w:val="CAA6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BC4"/>
    <w:multiLevelType w:val="hybridMultilevel"/>
    <w:tmpl w:val="526A0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980ED7"/>
    <w:multiLevelType w:val="hybridMultilevel"/>
    <w:tmpl w:val="DE42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925F3"/>
    <w:multiLevelType w:val="hybridMultilevel"/>
    <w:tmpl w:val="38CE97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AD4EAE"/>
    <w:multiLevelType w:val="hybridMultilevel"/>
    <w:tmpl w:val="68B8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54035"/>
    <w:multiLevelType w:val="hybridMultilevel"/>
    <w:tmpl w:val="E702CF28"/>
    <w:lvl w:ilvl="0" w:tplc="F20413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2B1E"/>
    <w:multiLevelType w:val="hybridMultilevel"/>
    <w:tmpl w:val="AD76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A2BFE"/>
    <w:multiLevelType w:val="hybridMultilevel"/>
    <w:tmpl w:val="ACC464F0"/>
    <w:lvl w:ilvl="0" w:tplc="D9226530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1576EE"/>
    <w:multiLevelType w:val="hybridMultilevel"/>
    <w:tmpl w:val="4CDC1888"/>
    <w:lvl w:ilvl="0" w:tplc="6A72058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85A8F"/>
    <w:multiLevelType w:val="hybridMultilevel"/>
    <w:tmpl w:val="E87ED2CC"/>
    <w:lvl w:ilvl="0" w:tplc="615A54C8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6407A2"/>
    <w:multiLevelType w:val="hybridMultilevel"/>
    <w:tmpl w:val="14BA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11891"/>
    <w:multiLevelType w:val="hybridMultilevel"/>
    <w:tmpl w:val="74B0ED0E"/>
    <w:lvl w:ilvl="0" w:tplc="ED8462E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C6CC0"/>
    <w:multiLevelType w:val="hybridMultilevel"/>
    <w:tmpl w:val="0A56E948"/>
    <w:lvl w:ilvl="0" w:tplc="F746DB1A">
      <w:start w:val="1"/>
      <w:numFmt w:val="bullet"/>
      <w:pStyle w:val="Styl4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9" w15:restartNumberingAfterBreak="0">
    <w:nsid w:val="79BF5D54"/>
    <w:multiLevelType w:val="hybridMultilevel"/>
    <w:tmpl w:val="72046408"/>
    <w:lvl w:ilvl="0" w:tplc="1408C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136284"/>
    <w:multiLevelType w:val="hybridMultilevel"/>
    <w:tmpl w:val="48B6CECE"/>
    <w:lvl w:ilvl="0" w:tplc="5D6682A6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4"/>
  </w:num>
  <w:num w:numId="3">
    <w:abstractNumId w:val="37"/>
  </w:num>
  <w:num w:numId="4">
    <w:abstractNumId w:val="40"/>
  </w:num>
  <w:num w:numId="5">
    <w:abstractNumId w:val="35"/>
  </w:num>
  <w:num w:numId="6">
    <w:abstractNumId w:val="33"/>
  </w:num>
  <w:num w:numId="7">
    <w:abstractNumId w:val="3"/>
  </w:num>
  <w:num w:numId="8">
    <w:abstractNumId w:val="39"/>
  </w:num>
  <w:num w:numId="9">
    <w:abstractNumId w:val="13"/>
  </w:num>
  <w:num w:numId="10">
    <w:abstractNumId w:val="18"/>
  </w:num>
  <w:num w:numId="11">
    <w:abstractNumId w:val="10"/>
  </w:num>
  <w:num w:numId="12">
    <w:abstractNumId w:val="14"/>
  </w:num>
  <w:num w:numId="13">
    <w:abstractNumId w:val="38"/>
  </w:num>
  <w:num w:numId="14">
    <w:abstractNumId w:val="0"/>
  </w:num>
  <w:num w:numId="15">
    <w:abstractNumId w:val="22"/>
  </w:num>
  <w:num w:numId="16">
    <w:abstractNumId w:val="17"/>
  </w:num>
  <w:num w:numId="17">
    <w:abstractNumId w:val="19"/>
  </w:num>
  <w:num w:numId="18">
    <w:abstractNumId w:val="24"/>
  </w:num>
  <w:num w:numId="19">
    <w:abstractNumId w:val="27"/>
  </w:num>
  <w:num w:numId="20">
    <w:abstractNumId w:val="23"/>
  </w:num>
  <w:num w:numId="21">
    <w:abstractNumId w:val="36"/>
  </w:num>
  <w:num w:numId="22">
    <w:abstractNumId w:val="6"/>
  </w:num>
  <w:num w:numId="23">
    <w:abstractNumId w:val="15"/>
  </w:num>
  <w:num w:numId="24">
    <w:abstractNumId w:val="26"/>
  </w:num>
  <w:num w:numId="25">
    <w:abstractNumId w:val="1"/>
  </w:num>
  <w:num w:numId="26">
    <w:abstractNumId w:val="25"/>
  </w:num>
  <w:num w:numId="27">
    <w:abstractNumId w:val="21"/>
  </w:num>
  <w:num w:numId="28">
    <w:abstractNumId w:val="2"/>
  </w:num>
  <w:num w:numId="29">
    <w:abstractNumId w:val="28"/>
  </w:num>
  <w:num w:numId="30">
    <w:abstractNumId w:val="12"/>
  </w:num>
  <w:num w:numId="31">
    <w:abstractNumId w:val="30"/>
  </w:num>
  <w:num w:numId="32">
    <w:abstractNumId w:val="16"/>
  </w:num>
  <w:num w:numId="33">
    <w:abstractNumId w:val="29"/>
  </w:num>
  <w:num w:numId="34">
    <w:abstractNumId w:val="32"/>
  </w:num>
  <w:num w:numId="35">
    <w:abstractNumId w:val="8"/>
  </w:num>
  <w:num w:numId="36">
    <w:abstractNumId w:val="11"/>
  </w:num>
  <w:num w:numId="37">
    <w:abstractNumId w:val="4"/>
  </w:num>
  <w:num w:numId="38">
    <w:abstractNumId w:val="20"/>
  </w:num>
  <w:num w:numId="39">
    <w:abstractNumId w:val="9"/>
  </w:num>
  <w:num w:numId="40">
    <w:abstractNumId w:val="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C0"/>
    <w:rsid w:val="00000159"/>
    <w:rsid w:val="00092EA9"/>
    <w:rsid w:val="000A73EF"/>
    <w:rsid w:val="000B448F"/>
    <w:rsid w:val="003A2655"/>
    <w:rsid w:val="003B5631"/>
    <w:rsid w:val="00434D9C"/>
    <w:rsid w:val="0043560E"/>
    <w:rsid w:val="00481E6B"/>
    <w:rsid w:val="004966E2"/>
    <w:rsid w:val="005310BF"/>
    <w:rsid w:val="00555CCD"/>
    <w:rsid w:val="00573F01"/>
    <w:rsid w:val="005B7F98"/>
    <w:rsid w:val="005D29A6"/>
    <w:rsid w:val="006D021C"/>
    <w:rsid w:val="00731E20"/>
    <w:rsid w:val="007E2F54"/>
    <w:rsid w:val="00882436"/>
    <w:rsid w:val="00891AEF"/>
    <w:rsid w:val="009377A6"/>
    <w:rsid w:val="00970C52"/>
    <w:rsid w:val="00A169AB"/>
    <w:rsid w:val="00A567AF"/>
    <w:rsid w:val="00A84968"/>
    <w:rsid w:val="00B13540"/>
    <w:rsid w:val="00B30480"/>
    <w:rsid w:val="00B7763D"/>
    <w:rsid w:val="00BB7B28"/>
    <w:rsid w:val="00C51B1A"/>
    <w:rsid w:val="00D04F71"/>
    <w:rsid w:val="00D076CB"/>
    <w:rsid w:val="00D70445"/>
    <w:rsid w:val="00D71B2F"/>
    <w:rsid w:val="00D81A59"/>
    <w:rsid w:val="00E05F41"/>
    <w:rsid w:val="00E46695"/>
    <w:rsid w:val="00E70AD6"/>
    <w:rsid w:val="00F02C29"/>
    <w:rsid w:val="00F23BA9"/>
    <w:rsid w:val="00F26D6A"/>
    <w:rsid w:val="00F63CE0"/>
    <w:rsid w:val="00F949C0"/>
    <w:rsid w:val="00FA794D"/>
    <w:rsid w:val="00FD3FB2"/>
    <w:rsid w:val="00FE4FB4"/>
    <w:rsid w:val="00FE6E9E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2DBD"/>
  <w15:docId w15:val="{37D57C22-DE5B-449D-8BF2-2C50AC09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/>
    <w:unhideWhenUsed/>
    <w:rsid w:val="00F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FB2"/>
    <w:pPr>
      <w:ind w:left="720"/>
      <w:contextualSpacing/>
    </w:pPr>
  </w:style>
  <w:style w:type="paragraph" w:customStyle="1" w:styleId="Styl4">
    <w:name w:val="Styl4"/>
    <w:basedOn w:val="Normalny"/>
    <w:link w:val="Styl4Znak1"/>
    <w:qFormat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/>
      <w:textAlignment w:val="center"/>
    </w:pPr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4Znak1">
    <w:name w:val="Styl4 Znak1"/>
    <w:basedOn w:val="Domylnaczcionkaakapitu"/>
    <w:link w:val="Styl4"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2Znak">
    <w:name w:val="Styl2 Znak"/>
    <w:basedOn w:val="Domylnaczcionkaakapitu"/>
    <w:link w:val="Styl2"/>
    <w:locked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573F01"/>
    <w:pPr>
      <w:numPr>
        <w:numId w:val="14"/>
      </w:numPr>
      <w:tabs>
        <w:tab w:val="clear" w:pos="0"/>
        <w:tab w:val="num" w:pos="227"/>
      </w:tabs>
      <w:suppressAutoHyphens/>
      <w:snapToGrid w:val="0"/>
      <w:spacing w:after="0" w:line="240" w:lineRule="atLeast"/>
      <w:ind w:left="227" w:hanging="227"/>
    </w:pPr>
    <w:rPr>
      <w:rFonts w:ascii="Arial" w:eastAsia="Calibri" w:hAnsi="Arial" w:cs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Drzycimska</dc:creator>
  <cp:lastModifiedBy>justyna jopek</cp:lastModifiedBy>
  <cp:revision>6</cp:revision>
  <dcterms:created xsi:type="dcterms:W3CDTF">2024-09-11T18:44:00Z</dcterms:created>
  <dcterms:modified xsi:type="dcterms:W3CDTF">2024-09-12T16:33:00Z</dcterms:modified>
</cp:coreProperties>
</file>