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rFonts w:ascii="Arial" w:cs="Arial" w:eastAsia="Arial" w:hAnsi="Arial"/>
          <w:smallCaps w:val="0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`</w:t>
      </w:r>
      <w:r w:rsidDel="00000000" w:rsidR="00000000" w:rsidRPr="00000000">
        <w:rPr>
          <w:rFonts w:ascii="Arial" w:cs="Arial" w:eastAsia="Arial" w:hAnsi="Arial"/>
          <w:smallCaps w:val="0"/>
          <w:color w:val="002060"/>
          <w:rtl w:val="0"/>
        </w:rPr>
        <w:t xml:space="preserve">KLASA V - Maria Pająk - 2024/2025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rFonts w:ascii="Arial" w:cs="Arial" w:eastAsia="Arial" w:hAnsi="Arial"/>
          <w:smallCaps w:val="0"/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835"/>
        <w:gridCol w:w="105"/>
        <w:gridCol w:w="4005"/>
        <w:gridCol w:w="4680"/>
        <w:tblGridChange w:id="0">
          <w:tblGrid>
            <w:gridCol w:w="2835"/>
            <w:gridCol w:w="2835"/>
            <w:gridCol w:w="105"/>
            <w:gridCol w:w="4005"/>
            <w:gridCol w:w="468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Posługiwanie się komputerem, urządzeniami cyfrowymi i sieciami komputerowymi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określa typ komputera (komputerów) w pracowni komputerowej, np. PC, Mac;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loguje się do szkolnej sieci komputerowej i prawidłowo kończy pracę z komputerem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uruchamia programy w wybrany sposób, np. klikając ikonę na pulpicie (lub kafelek na ekranie startowym), z wykazu programów w menu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Start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w podstawowym zakresie działanie komputera;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rozróżnia elementy zestawu komputerowego;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przeznaczenie monitora, klawiatury i myszy;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komputerów przenośnych;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poprawnie zalogować się do szkolnej sieci komputerowej i wylogować się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cechy środowiska graficznego;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czym jest system operacyjny;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na czym polega uruchamianie programów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nazwy niektórych części zamkniętych we wspólnej obudowie komputera (płyta główna, procesor, pamięć operacyjna, dysk twardy);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cechy komputerów przenośnych, m.in.: takich jak laptop, tablet;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urządzenia mobilne;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zdjęcia aparatem cyfrowym i przenosi je do pamięci komputera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rolę systemu operacyjnego;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cechy środowiska graficznego;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na czym polega instalowanie i uruchamianie komputera i programu komputerowego;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że nie wolno bezprawnie kopiować programów i kupować ich nielegalnych kopii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przeznaczenie elementów zestawu komputerowego;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czym jest pamięć operacyjna RAM;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rodzaje dysków twardych;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różnicę pomiędzy pamięcią operacyjną a dyskiem twardym;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cechy urządzeń mobilnych;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nagrywa krótkie filmy, korzystając z aparatu cyfrowego, smartfonu lub kamery cyfrowej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funkcje systemu operacyjnego;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ogólnie procesy zachodzące podczas włączenia komputera;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co dzieje się na ekranie monitora i w pamięci komputera podczas uruchamiania programu komputerowego;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że korzystając z programu komputerowego, należy pamiętać o przestrzeganiu warunków określonych w umowie licencyjnej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Operacje na plikach i folderach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przykładowe nośniki pamięci masowej i wie, do czego służą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odszukuje zapisane pliki w strukturze folderów i otwiera je;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własne foldery, korzystając z odpowiedniej opcji menu;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 pomocą nauczyciela kopiuje pliki z wykorzystaniem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innego folderu na tym samym nośniku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ogólnie nośniki pamięci masowej, m.in.: CD, DVD, urządzenie pendrive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swobodnie porusza się po strukturze folderów, aby odszukać potrzebny plik;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odpowiednio nazwać plik;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kopiuje pliki do innego folderu na tym samym nośniku;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do czego służy folder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Kosz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i potrafi usuwać pliki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co to jest pojemność nośników pamięci;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przykładowe pojemności wybranych nośników pamięci masowych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rozróżnia folder nadrzędny i podrzędny;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kopiuje pliki i foldery zapisane na dysku twardym na inny nośnik pamięci, wykorzystując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Schowek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skopiować pliki z dowolnego nośnika na dysk twardy;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przynajmniej dwie metody usuwania plików i folderów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omawia przeznaczenie poszczególnych rodzajów nośników pamięci masowej;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wie, co to są zasoby komputera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kopiuje pliki z wykorzystaniem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9"/>
                <w:szCs w:val="19"/>
                <w:rtl w:val="0"/>
              </w:rPr>
              <w:t xml:space="preserve">Schowka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 do innego folderu i na inny nośnik;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przenosi i usuwa pliki, stosując metodę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9"/>
                <w:szCs w:val="19"/>
                <w:rtl w:val="0"/>
              </w:rPr>
              <w:t xml:space="preserve">przeciągnij i upuść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zna i stosuje skróty klawiaturowe do wykonywania operacji na plikach i folderach;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zmienia nazwę istniejącego pliku;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potrafi odzyskać plik umieszczony w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9"/>
                <w:szCs w:val="19"/>
                <w:rtl w:val="0"/>
              </w:rPr>
              <w:t xml:space="preserve">Koszu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kompresuje pliki i foldery oraz je dekompresuje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tworzenie rysunków w edytorze grafiki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rysuje wielokąty, korzystając z narzędzia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Wielokąt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odbicie lustrzane zaznaczonego fragmentu rysunku;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proste rysunki z wykorzystaniem poznanych narzędzi malarskich i operacji na fragmentach rysunku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ze wzorca, wybiera sposób rysowania wielokątów;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jak zastosować narzędzie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Krzywa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przekształca obraz: wykonuje odbicia lustrzane i obroty;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narzędzia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Lupa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powiększania obrazu;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nowe rysunki i modyfikuje rysunki gotowe, korzystając z poznanych możliwości edytora grafiki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narzędzie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Krzywa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tworzenia rysunków;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Pomocy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dostępnej w programach;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przekształca obraz: wykonuje pochylanie i rozciąganie obrazu;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w jaki sposób dawniej tworzono obrazy;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możliwość rysowania w powiększeniu, aby rysować bardziej precyzyjnie i poprawiać rysunki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sytuację problemową i szuka rozwiązania problemu;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przekształca obraz: wykonuje odbicia lustrzane, obroty, pochylanie i rozciąganie obrazu;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z czego składa się obraz komputerowy i jaka jest funkcja karty graficznej;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możliwość włączenia linii siatki, aby poprawiać rysunki;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1.99999999999994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wyszukuje informacje na zadany temat, korzystając z 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Pomocy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 drukuje rysunki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700" w:firstLine="0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Programowanie i rozwiązywanie problemów z wykorzystaniem komputera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programu edukacyjnego przeznaczonego do tworzenia programów komputerowych;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pisze proste programy, używając podstawowych poleceń, według opisu w podręczniku;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programy z wykorzystaniem poleceń sekwencyjnych;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program w pliku w folderze podanym przez nauczyciela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realizujący projekt prostej historyjki według poleceń z ćwiczenia z podręcznika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 opisu w podręczniku, ustala operacje, które powinny być ujęte w blok, oraz liczbę powtórzeń;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sterujący obiektem na ekranie;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otwiera program zapisany w pliku, modyfikuje go i zapisuje pod tą samą nazwą w tym samym folderze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 wizualnym języku programowania proste historyjki, stosując polecenia powtarzania i polecenia sterujące obiektem na ekranie (w przód, w prawo, w lewo);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znaleźć rozwiązanie problemu (zadania) podanego przez nauczyciela;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że powtarzające się polecenia należy ująć w blok i w razie potrzeby stosuje samodzielnie tę metodę w programie;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instrukcje warunkowe w programie, 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sterujący obiektem na ekranie zależnie od naciśniętego klawisza;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zawierający proste animacje;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objaśnia przebieg działania programów;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otwiera program zapisany w pliku, modyfikuje go i zapisuje pod tą samą lub inną nazwą w wybranym folderze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prostą grę komputerową według wskazówek zawartych w ćwiczeniu; stosuje m.in. polecenia powtarzania i instrukcje warunkowe, animacje, wyświetlanie napisów;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grę na dwóch poziomach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problem, określa cel do osiągnięcia i opracowuje rozwiązanie;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dobrać odpowiednie polecenia do rozwiązania danego zadania;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dba o przejrzystość programu, dzieląc odpowiednio program na wiersze;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odpowiednich opcji menu lub skrótów klawiaturowych, aby zaznaczyć, usunąć lub skopiować element programu;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próbuje tworzyć program optymalny; w razie potrzeby modyfikuje go;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skorzystać z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Pomocy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 programu;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projektuje historyjki i gry na kilku poziomach;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zmienne i stosuje je programie do określania warunków zakończenia gry;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zmieniać odpowiednio wartość licznika w trakcie działania programu;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dodaje dźwięki i narrację do historyjki i gry; stosuje złożone animacje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opracowywanie tekstu w edytorze tekstu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pisze krótki tekst, zawierający wielkie i małe litery oraz polskie znaki diakrytyczne;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formatuje tekst: zmienia krój, wielkość i kolor czcionki;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do tekstu rysunek clipart;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dokument tekstowy w pliku;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 przykładu z podręcznika, stosuje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WordArty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 wykonania ozdobnych napisów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wkleja do tekstu fragment rysunku, wykorzystując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Schowek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do tekstu rysunki clipart i obiekty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WordArt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jak zmienić sposób otaczania obrazu tekstem;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 podanego w podręczniku przykładu, zmienia sposób otaczania obrazu tekstem zgodnie z poleceniem zawartym w ćwiczeniu;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i w:val="1"/>
                <w:smallCaps w:val="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wstawia do tekstu prostą tabelę i wypełnia ją treścią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u w:val="singl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wyróżnia fragmenty tekstu, stosując obramowanie i cieniowanie;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dokument tekstowy, np. zaproszenie, stosując do tytułu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WordArty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 przykładu z podręcznika, wstawia do tekstu tabelę o podanej liczbie kolumn i wierszy;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współpracuje w grupie, wykonując zadania szczegółowe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rodzaje umieszczenia obrazu względem tekstu;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wybrany sposób otaczania obrazu tekstem;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przegląda strukturę folderów i odszukuje plik w strukturze folderów;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do tekstu obraz z pliku;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i stosuje podstawowe możliwości formatowania obrazu umieszczonego w tekście (zmiana położenia, zmiana rozmiarów, przycinanie);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dodaje obramowanie i cieniowanie tekstu i akapitu;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obramowanie strony;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Kształty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Autokształty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) np. do przygotowania komiksu;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zmienia istniejący tekst na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WordArt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budowę tabeli i pojęcia: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wiersz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kolumna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komórka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do tekstu tabelę, wstawia dane do komórek, dodaje obramowanie i cieniowanie komórek tabeli;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dokument tekstowy w pliku pod tą samą lub pod inną nazwą;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drukuje dokumenty tekstowe;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planuje pracę nad projektem;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gromadzi i selekcjonuje materiały do przygotowania projektu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sytuację problemową i szuka rozwiązania problemu;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zastosowanie poszczególnych rodzajów umieszczenia obrazu względem tekstu; 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różne rodzaje umieszczenia obrazu względem tekstu;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i stosuje podstawowe możliwości formatowania obrazu umieszczonego w tekście (ustalanie kolejności obrazów, rozjaśnianie obrazu i jego obracanie, stosowanie punktów zawijania);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wykonać zdjęcie (zrzut) ekranu monitora i „wyciąć” fragment ekranu widoczny na monitorze, stosując odpowiedni program;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dodaje odpowiednie obramowanie i cieniowanie tekstu i akapitu – zależnie od treści;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modyfikuje wygląd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WordArtu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modyfikuje tabelę, m.in.: dodaje nowe wiersze i kolumny, potrafi scalić komórki;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Kształtów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dla zobrazowania niektórych treści w dokumencie tekstowym;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w razie potrzeby zgrupować wstawione obiekty oraz je rozgrupować;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poznane zasady pracy nad tekstem (w tym metody wstawiania obrazu do tekstu z pliku i formatowania wstawionego obrazu), tworząc nowe dokumenty lub poprawiając dokumenty już istniejące;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wyszukuje dodatkowe informacje potrzebne do przygotowania projektu</w:t>
            </w:r>
          </w:p>
        </w:tc>
      </w:tr>
    </w:tbl>
    <w:p w:rsidR="00000000" w:rsidDel="00000000" w:rsidP="00000000" w:rsidRDefault="00000000" w:rsidRPr="00000000" w14:paraId="000000DE">
      <w:pPr>
        <w:keepNext w:val="1"/>
        <w:widowControl w:val="0"/>
        <w:spacing w:befor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624" w:top="851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nTBsikn3/KqXE91LMsFRtsczw==">CgMxLjA4AXIhMTQ3YWNRb0pSOVdDTGhCZlN6a01nU0VMNTJGWWZMdi1J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