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56"/>
          <w:szCs w:val="56"/>
          <w:rtl w:val="0"/>
        </w:rPr>
        <w:t xml:space="preserve">ROCZNY PLAN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ZESPOŁU SZKOLNO – PRZEDSZKOLNEGO W BACZYNIE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NA ROK SZKOLNY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Zatwierdzony do realizacji na Radzie Pedagogicznej w dniu: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Przedstawiony na zebraniu rodziców w dniu: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Zaopiniowany przez Samorząd Uczniowski w dniu: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ORGANIZACJA I ZARZĄDZANIE</w:t>
      </w:r>
    </w:p>
    <w:tbl>
      <w:tblPr>
        <w:tblStyle w:val="Table1"/>
        <w:tblW w:w="13994.0" w:type="dxa"/>
        <w:jc w:val="left"/>
        <w:tblInd w:w="-211.0" w:type="dxa"/>
        <w:tblLayout w:type="fixed"/>
        <w:tblLook w:val="0000"/>
      </w:tblPr>
      <w:tblGrid>
        <w:gridCol w:w="4664"/>
        <w:gridCol w:w="7096"/>
        <w:gridCol w:w="2234"/>
        <w:tblGridChange w:id="0">
          <w:tblGrid>
            <w:gridCol w:w="4664"/>
            <w:gridCol w:w="7096"/>
            <w:gridCol w:w="22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Działanie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Osoba odpowiedzialna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Termin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Analiza dokumentacji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zgodnie z harmonogramem dyrektora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Zachęcanie nauczycieli do podnoszenia kwalifikacji zawodowych – pomoc finansowa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* Rozpoczęcie stażu na stopień nauczyciela mianowanego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Ilona Wrzodek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 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Opracowanie planu spotkań w ramach WDN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IX-V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Organizacja spotkań warsztatowych według planu WDN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liderzy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zgodnie z planem nadzoru pedagogicznego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Uaktualnienie zewnętrznego planu doskonalenia nauczycieli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Udział w warsztatach i kursach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nauczyciele, 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1b1b1b"/>
                <w:sz w:val="20"/>
                <w:szCs w:val="20"/>
                <w:rtl w:val="0"/>
              </w:rPr>
              <w:t xml:space="preserve">Wsparcie nauczycieli i innych członków społeczności szkolnych w rozwijaniu umiejętności podstawowych i przekrojowych uczniów, w szczególności z wykorzystaniem pomocy dydaktycznych zakupionych w ramach programu „Laboratoria przyszłości”.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Prezentacja osiągnięć szkoły na zebraniach z rodzicami w formie przedstawień i prezentacji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Aktualizacja strony internetowej szkoły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M.Głowacz, M. Pająk, nauczyciele wg potrzeb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DYDAKTYKA</w:t>
      </w:r>
    </w:p>
    <w:tbl>
      <w:tblPr>
        <w:tblStyle w:val="Table2"/>
        <w:tblW w:w="13994.0" w:type="dxa"/>
        <w:jc w:val="left"/>
        <w:tblInd w:w="-211.0" w:type="dxa"/>
        <w:tblLayout w:type="fixed"/>
        <w:tblLook w:val="0000"/>
      </w:tblPr>
      <w:tblGrid>
        <w:gridCol w:w="4664"/>
        <w:gridCol w:w="7096"/>
        <w:gridCol w:w="2234"/>
        <w:tblGridChange w:id="0">
          <w:tblGrid>
            <w:gridCol w:w="4664"/>
            <w:gridCol w:w="7096"/>
            <w:gridCol w:w="22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Działanie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Osoba odpowiedzialna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Termin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Przeprowadzenie próbnego egzaminu ósmoklasisty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nauczyciele, 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XII,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Wdrażanie wniosków z analizy wyników egzaminu oraz z analizy testów z poszczególnych przedmiotów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Powołanie zespołów klasowych, opracowanie harmonogramu spotkań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zespoły nauczycieli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Zorganizowanie zajęć dydaktyczno-wyrównawczych dla uczniów ze specyficznymi trudnościami w nauce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Systematyczne wykorzystywanie narzędzi technologii informacyjnej na zajęciach lekcyjnych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Realizacja innowacji pedagogicznych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Mnożę i dzielę poprzez gry karciane i planszowe.</w:t>
            </w:r>
          </w:p>
          <w:p w:rsidR="00000000" w:rsidDel="00000000" w:rsidP="00000000" w:rsidRDefault="00000000" w:rsidRPr="00000000" w14:paraId="0000004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Realizacja innowacji metodycznej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Literki w Akcji</w:t>
            </w:r>
          </w:p>
          <w:p w:rsidR="00000000" w:rsidDel="00000000" w:rsidP="00000000" w:rsidRDefault="00000000" w:rsidRPr="00000000" w14:paraId="0000004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Realizacja innowacji w przedszkolu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Teatrzyk Kamishibai - kreatywne czytanie w przedszkolu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 Kąkol, I. Wrzodek, A. Liszka</w:t>
            </w:r>
          </w:p>
          <w:p w:rsidR="00000000" w:rsidDel="00000000" w:rsidP="00000000" w:rsidRDefault="00000000" w:rsidRPr="00000000" w14:paraId="0000004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Jopek</w:t>
            </w:r>
          </w:p>
          <w:p w:rsidR="00000000" w:rsidDel="00000000" w:rsidP="00000000" w:rsidRDefault="00000000" w:rsidRPr="00000000" w14:paraId="0000004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I. Wrzodek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  <w:p w:rsidR="00000000" w:rsidDel="00000000" w:rsidP="00000000" w:rsidRDefault="00000000" w:rsidRPr="00000000" w14:paraId="0000004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* Realizacja projektów edukacyjnych: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Ogólnopolski projekt edukacyjny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 Kreatywne dni nietypowe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, Międzynarodowy Projekt Edukacyjny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Kolorowe uczucia Gucia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rtl w:val="0"/>
              </w:rPr>
              <w:t xml:space="preserve">, Ogólnopolski projekt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English Teaching 3E – Ekologia, Empatia i Energia,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Międzynaro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dowy Projekt Edukacyjny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Literki w Akcji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I.Wrzodek, J.Mirocja, J.Jopek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Wdrażanie podstawy programowej kształcenia ogólnego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Rozwijanie kompetencji matematycznych uczniów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Pająk, nauczyciele I-III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Opracowanie planów nauczania do poszczególnych przedmiotów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 15 IX 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Omówienie wymagań edukacyjnych i kryteriów ocen z poszczególnych zajęć edukacyjnych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Zapoznanie uczniów i rodziców z wymaganiami edukacyjnymi i kryteriami oceniania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Udział uczniów w konkursach (gminnych, wojewódzkich, ogólnopolskich, międzynarodowych): języka polskiego, matematyki, języka angielskiego, języka niemieckiego, biologii, chemii, fizyki, historii, recytatorskim, ortograficznym, BRD, Kangur,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Publikacje prac uczniów tj. wierszy, opowiadań, prac plastycznych itp. na stronie internetowej szkoły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M. Pająk, 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Prowadzenie konkursów czytelniczych, klasowych i szkolnych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Majerska, J.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b1b1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b1b1b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Prowadzenie zajęć z wykorzystaniem mediów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Udział uczniów w konkursach plastycznych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E.Trzop, nauczyciele klas I-III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zgodnie z terminami konkursów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Prezentacja najciekawszych i najestetyczniejszych prac w galerii szkolnej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E.Trzop, nauczyciele klas I-III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Estetyczne wykonywanie gazetek klasowych i na korytarzu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Zapoznanie uczniów z procedurami postępowania wobec sprawców cyberprzemocy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M. Pająk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Przypomnienie zasad korzystania z telefonów komórkowych na terenie szkoły i podczas zajęć poza terenem szkoły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Przypomnienie zasad korzystania z pracowni komputerowej i innych komputerów na terenie placówki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1"/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Pająk, nauczyciele I-III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Korzystanie z materiałów dydaktycznych na stronach internetowych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Zorganizowanie zajęć z doradztwa zawodowego oraz lekcji wychowawczych poświęconych zainteresowaniom i predyspozycjom uczniów</w:t>
            </w:r>
          </w:p>
          <w:p w:rsidR="00000000" w:rsidDel="00000000" w:rsidP="00000000" w:rsidRDefault="00000000" w:rsidRPr="00000000" w14:paraId="0000008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Wdrażanie nowych rozwiązań na rzecz rozwoju umiejętności podstawowych i przekrojowych oraz zawodowych dzieci.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M.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Zapoznanie z opiniami i orzeczeniami uczniów z PPP – analiza dokumentów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nauczyciele, M.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Rozmowy z nauczycielami, uczniami, rodzicami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wychowawcy, pedagog szkolny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Konsultacje i ścisła współpraca z Poradnią Psychologiczno-Pedagogiczną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Dostosowanie wymagań do potrzeb i możliwości ucznia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Prowadzenie zajęć dydaktyczno-wyrównawczych w szkole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Prowadzenie konsultacji dla uczniów i rodziców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nauczyciele, pedagog szkolny, pedagog specjalny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Wg harmonogramu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Zapoznanie nauczycieli z opiniami PPP o uczniach z trudnościami edukacyjnymi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pedagog szkolny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IX, 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Objęcie pomocą psychologiczno-pedagogiczną uczniów mających trudności z nauką i zachowaniem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pedagog szkolny, pedagog specjalny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Samopomoc koleżeńska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Pisemne informowanie rodziców ucznia o ustalonych dla niego formach pomocy, okresie jej udzielania oraz wymiarze godzin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pedagog szkolny/psycholog szkolny, pedagog specjalny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OPIEKA I WYCHOWANIE</w:t>
      </w:r>
    </w:p>
    <w:tbl>
      <w:tblPr>
        <w:tblStyle w:val="Table3"/>
        <w:tblW w:w="13994.0" w:type="dxa"/>
        <w:jc w:val="left"/>
        <w:tblInd w:w="-211.0" w:type="dxa"/>
        <w:tblLayout w:type="fixed"/>
        <w:tblLook w:val="0000"/>
      </w:tblPr>
      <w:tblGrid>
        <w:gridCol w:w="4664"/>
        <w:gridCol w:w="7096"/>
        <w:gridCol w:w="2234"/>
        <w:tblGridChange w:id="0">
          <w:tblGrid>
            <w:gridCol w:w="4664"/>
            <w:gridCol w:w="7096"/>
            <w:gridCol w:w="22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Działanie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Osoba odpowiedzialna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Termin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Dyskusje w gronie pedagogicznym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zespoły nauczycieli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Organizowanie prelekcji dla rodziców prowadzonych przez psychologa, pedagoga, dietetyka, biorąc pod uwagę bieżące potrzeby szkolne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pedagog szkolny/psycholog szkolny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Powołanie zespołu do spraw pomocy psychologiczno-pedagogicznej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nauczyciele uczący w danej klasie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Opracowanie planów wychowawczych z uwzględnieniem programu wychowawczo-profilaktycznego  dla poszczególnych klas.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specjaliści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Opracowanie tematyki godzin wychowawczych, imprez klasowych.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Opracowanie planów pracy: Samorządu Uczniowskiego, SKO, Szkolnego Klubu Wolontariusza.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Głowacz, 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Akcja „Szkoło, pomóż i Ty”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Akcja „Kredkobranie”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Wspieranie akcji „Pomagam dzieciom w dożywianiu” – Pajacyk (zbiórka pustych tubek po kleju Amos)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Dzień Życzliwości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Akcja „Świąteczna Paczka”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XI-XII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Akcja „Góra Grosza”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XII-III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Zbiórka żywności dla potrzebujących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Akcja „Świąteczne kartki dobroczynne” – Stowarzyszenie Sursum Corda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XII, 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Akcja „Pączek dla Afryki”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*Wyjazd do Zembrzyc do Domu Osób Niepełnosprawnych i Chorych im. Brata Alberta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*Wyjazd do Makowa Podhalańskiego na Oddział Paliatywny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Zapoznanie z symboliką narodową i historią narodu w czasie zajęć historii, języka polskiego, godzin wychowawczych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nauczyciele, 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Udział w konkursach patriotycznych np. Konkurs Piosenki Patriotycznej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E.Trzop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IX-XII</w:t>
            </w:r>
          </w:p>
          <w:p w:rsidR="00000000" w:rsidDel="00000000" w:rsidP="00000000" w:rsidRDefault="00000000" w:rsidRPr="00000000" w14:paraId="000000E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Współpraca z Kołem Gospodyń Wiejskich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Współudział w tworzeniu planów wychowawczych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Działalność w Samorządzie Uczniowskim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Opieka nad salami lekcyjnymi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Aktualizacja gazetek klasowych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* Udział w kampanii wyborczej do Samorządu Uczniowskiego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Eksponowanie sylwetki i twórczości poety na korytarzu i w klasach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Nauka i utrwalanie hymnu szkoły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Włączenie twórczości patrona w zakresie literatury uzupełniającej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Organizowanie wycieczek edukacyjnych  mających na celu udostępnianie kanonu edukacji klasycznej, wprowadzenia w dziedzictwo cywilizacyjne Europy, edukacji patriotycznej, nauczania historii oraz poznawania polskiej kultury (Pszczyna, Oświęcim).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 Dobosz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 -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* Zapewnienie wsparcia psychologiczno-pedagogicznego, szczególnie w sytuacji kryzysowej wywołanej pandemią COVID-19 w celu zapewnienia dodatkowej opieki i pomocy, wzmacniającej pozytywny klimat szkoły oraz poczucie bezpieczeństwa.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M.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razie potrzeby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Zorganizowanie samopomocy koleżeńskiej w klasach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Zorganizowanie zajęć ukazujących istotę koleżeństwa i przyjaźni, wzajemnego szacunku, udzielania sobie pomocy – wzajemna współpraca, empatia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Praca w Szkolnym Kole Wolontariatu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Głowacz, A. Dobosz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Organizowanie zajęć rozwijających umiejętności przestrzegania zasad savoir-vivre’u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Udział rodziców w opracowaniu programów i planów szkoły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Pogadanki na temat ochrony środowiska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Pogadanki na temat profilaktyki chorób zakaźnych, także Covid-19 i bezpieczeństwa podczas pobytu w szkole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pielęgniarka szkolna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Udział w konkursach ekologicznych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Chorąży, E.Trzop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Rozwijanie postawy odpowiedzialności za środowisko naturalne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Chorąży, B. Szczerba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Akcje informacyjne w postaci ulotek, gazetek, plakatów z Sanepidu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J.Mirocha, 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Organizowanie pogadanek na temat efektywnego uczenia się i higieny pracy umysłowej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* Udział w akcji „Szklanka mleka dla ucznia”, „Owoce i warzywa w szkole”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* Przygotowanie i przeprowadzenie egzaminu na kartę rowerową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W. Trzop, A. Liszka, dyrektor szkoly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Zorganizowanie warsztatów na temat pomocy przedmedycznej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W. Trzop, M.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Promowanie zdrowej żywności na stołówce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intendentka, J. Mirocha, M. Głowacz, B.Szczerba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Organizowanie pieszych wycieczek i zajęć sportowych na świeżym powietrzu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Spędzanie przerw śródlekcyjnych na wolnym powietrzu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Przeprowadzanie pogadanki na temat dojrzewania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 Szczerba, pielęgniarka szkolna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Przeprowadzenie lekcji wychowawczych i pogadanek na temat dopalaczy, narkotyków, używek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Chorąży, J. Mirocha, W. Trzop, wychowawcy, pedagog szkolny/psycholog szkolny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Wysyłanie życzeń świątecznych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J.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XII, 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Wnioskowanie o pomoc finansową do Rady Sołeckiej, Rady Gminy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Konsultacje indywidualne dla rodziców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wychowawcy, pedagog szkolny/psycholog szkolny, pedagog specjalny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Prelekcje dla klas I-III: bezpieczeństwo w drodze do i ze szkoły – spotkanie z policjantem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 klas I-III, M.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IX, 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Przeprowadzenie ankiet wśród uczniów na temat zagrożeń, z jakimi dzieci spotykają się w szkole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Ocena stanu bezpieczeństwa szkoły i przedstawienie wniosków na posiedzeniach plenarnych rady pedagogicznej przez koordynatora do spraw bezpieczeństwa w placówce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I.Wrzodek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VIII-IX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Ścisła współpraca z Powiatowym Centrum Pomocy Rodzinie, Poradnią Psychologiczno-Pedagogiczną, Gminnym Ośrodkiem Pomocy Społecznej w Budzowie, Komisją ds. Rozwiązywania Problemów Alkoholowych, kuratorem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M.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Przeprowadzenie w klasach i na apelach szkolnych pogadanek na temat bezpieczeństwa w drodze do i ze szkoły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dyrektor, wychowawcy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Pozyskanie światełek i kamizelek odblaskowych dla klasy 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dyrektor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Udział w konkursach plastycznych „Bezpiecznie na drodze”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wychowawcy klas I-III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 ciągu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Wyznaczenie stref dla uczniów podczas przerw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nauczyciele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cały rok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Organizacja Dnia Praw Dziecka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Głowacz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165">
      <w:pPr>
        <w:spacing w:after="160" w:before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0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l-PL"/>
    </w:rPr>
  </w:style>
  <w:style w:type="paragraph" w:styleId="Nagwek1">
    <w:name w:val="Heading 1"/>
    <w:basedOn w:val="Normal"/>
    <w:next w:val="Normal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uiPriority w:val="0"/>
    <w:qFormat w:val="1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uiPriority w:val="0"/>
    <w:qFormat w:val="1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Nagwek5">
    <w:name w:val="Heading 5"/>
    <w:basedOn w:val="Normal"/>
    <w:next w:val="Normal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Nagwek6">
    <w:name w:val="Heading 6"/>
    <w:basedOn w:val="Normal"/>
    <w:next w:val="Normal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DefaultParagraphFont" w:default="1">
    <w:name w:val="Default Paragraph Font"/>
    <w:uiPriority w:val="0"/>
    <w:semiHidden w:val="1"/>
    <w:qFormat w:val="1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Podtytu">
    <w:name w:val="Subtitle"/>
    <w:basedOn w:val="Normal"/>
    <w:next w:val="Normal"/>
    <w:uiPriority w:val="0"/>
    <w:qFormat w:val="1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ytu">
    <w:name w:val="Title"/>
    <w:basedOn w:val="Normal"/>
    <w:next w:val="Normal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2" w:customStyle="1">
    <w:name w:val="Table Normal1"/>
    <w:uiPriority w:val="0"/>
    <w:qFormat w:val="1"/>
  </w:style>
  <w:style w:type="table" w:styleId="13" w:customStyle="1">
    <w:name w:val="_Style 10"/>
    <w:basedOn w:val="12"/>
    <w:uiPriority w:val="0"/>
    <w:qFormat w:val="1"/>
    <w:tblPr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14" w:customStyle="1">
    <w:name w:val="_Style 11"/>
    <w:basedOn w:val="12"/>
    <w:uiPriority w:val="0"/>
    <w:qFormat w:val="1"/>
    <w:tblPr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15" w:customStyle="1">
    <w:name w:val="_Style 12"/>
    <w:basedOn w:val="12"/>
    <w:uiPriority w:val="0"/>
    <w:qFormat w:val="1"/>
    <w:tblPr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Fvu7V1Cb0tyG25+w0EnNLJWwg==">CgMxLjAyCGguZ2pkZ3hzOAByITFLWEM4QllxUkItQUJGOXRNWEtWT2pmbm1MUm1EQzhuaw==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2023-08-30T08:44:00Z</dcterms:created>
  <dc:creator>joann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B676B43F19114DBABF306194D8A16F8C_13</vt:lpwstr>
  </property>
  <property fmtid="{D5CDD505-2E9C-101B-9397-08002B2CF9AE}" pid="3" name="KSOProductBuildVer">
    <vt:lpwstr>1045-12.2.0.13208</vt:lpwstr>
  </property>
</Properties>
</file>